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50" w:rsidRPr="00A72150" w:rsidRDefault="00BE4B4B" w:rsidP="00A7215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A72150" w:rsidRPr="00A72150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 O PRZETWARZANIU DANYCH OSOBOWYCH</w:t>
      </w:r>
    </w:p>
    <w:p w:rsidR="00A72150" w:rsidRPr="00A72150" w:rsidRDefault="00A72150" w:rsidP="00A7215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72150">
        <w:rPr>
          <w:rFonts w:ascii="Times New Roman" w:eastAsia="Calibri" w:hAnsi="Times New Roman" w:cs="Times New Roman"/>
          <w:b/>
          <w:bCs/>
          <w:sz w:val="20"/>
          <w:szCs w:val="20"/>
        </w:rPr>
        <w:t>(dot. postępowań administracyjnych)</w:t>
      </w:r>
    </w:p>
    <w:p w:rsidR="00A72150" w:rsidRPr="00A72150" w:rsidRDefault="00A72150" w:rsidP="00A72150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 oraz art. 2a. § 1 Kodeksu Postępowania Administracyjnego informujemy o zasadach przetwarzania Pani/Pana danych osobowych oraz o przysługujących Pani/Panu prawach z tym związanych.</w:t>
      </w:r>
    </w:p>
    <w:p w:rsidR="00A72150" w:rsidRPr="00A72150" w:rsidRDefault="00A72150" w:rsidP="00A72150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Poniższe zasady stosuje się począwszy od 25 maja 2018 roku.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przetwarzanych w </w:t>
      </w:r>
      <w:r w:rsidRPr="00A72150">
        <w:rPr>
          <w:rFonts w:ascii="Times New Roman" w:eastAsia="Calibri" w:hAnsi="Times New Roman" w:cs="Times New Roman"/>
          <w:noProof/>
          <w:sz w:val="20"/>
          <w:szCs w:val="20"/>
        </w:rPr>
        <w:t>Urzędzie Gminy Tyczyn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związku z </w:t>
      </w: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prowadzonymi postępowaniami jest </w:t>
      </w:r>
      <w:r w:rsidR="00FD5198">
        <w:rPr>
          <w:rFonts w:ascii="Times New Roman" w:eastAsia="Calibri" w:hAnsi="Times New Roman" w:cs="Times New Roman"/>
          <w:sz w:val="20"/>
          <w:szCs w:val="20"/>
        </w:rPr>
        <w:t>Burmistrz Tyczyna</w:t>
      </w: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72150">
        <w:rPr>
          <w:rFonts w:ascii="Times New Roman" w:eastAsia="Calibri" w:hAnsi="Times New Roman" w:cs="Times New Roman"/>
          <w:noProof/>
          <w:sz w:val="20"/>
          <w:szCs w:val="20"/>
        </w:rPr>
        <w:t>36-020 Tyczyn, ul. Rynek 18, NIP:</w:t>
      </w:r>
      <w:r w:rsidRPr="00A72150">
        <w:rPr>
          <w:rFonts w:ascii="Tahoma" w:eastAsia="Calibri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72150">
        <w:rPr>
          <w:rFonts w:ascii="Times New Roman" w:eastAsia="Calibri" w:hAnsi="Times New Roman" w:cs="Times New Roman"/>
          <w:bCs/>
          <w:noProof/>
          <w:sz w:val="20"/>
          <w:szCs w:val="20"/>
        </w:rPr>
        <w:t>8131013906</w:t>
      </w:r>
      <w:r w:rsidRPr="00A72150">
        <w:rPr>
          <w:rFonts w:ascii="Times New Roman" w:eastAsia="Calibri" w:hAnsi="Times New Roman" w:cs="Times New Roman"/>
          <w:sz w:val="20"/>
          <w:szCs w:val="20"/>
        </w:rPr>
        <w:t>. 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Jeśli ma Pani/Pan pytania dotyczące sposobu i zakresu przetwarzania Pani/Pana danych osobowych w zakresie działania </w:t>
      </w:r>
      <w:r w:rsidRPr="00A72150">
        <w:rPr>
          <w:rFonts w:ascii="Times New Roman" w:eastAsia="Calibri" w:hAnsi="Times New Roman" w:cs="Times New Roman"/>
          <w:noProof/>
          <w:sz w:val="20"/>
          <w:szCs w:val="20"/>
        </w:rPr>
        <w:t>Administratora</w:t>
      </w:r>
      <w:r w:rsidRPr="00A72150">
        <w:rPr>
          <w:rFonts w:ascii="Times New Roman" w:eastAsia="Calibri" w:hAnsi="Times New Roman" w:cs="Times New Roman"/>
          <w:sz w:val="20"/>
          <w:szCs w:val="20"/>
        </w:rPr>
        <w:t>, a także przysługujących Pani/Panu uprawnień, może się Pani/Pan skontaktować się z powołanym Inspektorem Ochrony Danych</w:t>
      </w:r>
      <w:r w:rsidRPr="00A72150">
        <w:rPr>
          <w:rFonts w:ascii="Times New Roman" w:eastAsia="Calibri" w:hAnsi="Times New Roman" w:cs="Times New Roman"/>
          <w:noProof/>
          <w:sz w:val="20"/>
          <w:szCs w:val="20"/>
        </w:rPr>
        <w:t>, Panem Tomaszem Mielech,</w:t>
      </w: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 za pomocą adresu </w:t>
      </w:r>
      <w:hyperlink r:id="rId7" w:history="1">
        <w:r w:rsidRPr="00A7215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daneosobowe@tyczyn.pl</w:t>
        </w:r>
      </w:hyperlink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Administrator danych osobowych – </w:t>
      </w:r>
      <w:r w:rsidRPr="00A72150">
        <w:rPr>
          <w:rFonts w:ascii="Times New Roman" w:eastAsia="Calibri" w:hAnsi="Times New Roman" w:cs="Times New Roman"/>
          <w:noProof/>
          <w:sz w:val="20"/>
          <w:szCs w:val="20"/>
        </w:rPr>
        <w:t>Gmina Tyczyn</w:t>
      </w: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 - przetwarza Pani/Pana dane osobowe na podstawie obowiązujących przepisów prawa tj. w szczególności: art. 1, 2, 50 § 1, 60 § 1, 65 § 1, 122a, 217, 221, 227, 231 ustawy z dnia 14 czerwca 1960 r. Kodeks postępowania administracyjnego oraz w oparciu o właściwe przepisy prawa materialnego tj. ustaw szczególnych regulujących prowadzone postępowania.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Pani/Pana dane osobowe przetwarzane będą, zależnie od charakteru sprawy, w celu/celach: –: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Prowadzenia postępowania przed Administratorem w należących do jego właściwości sprawach indywidualnych rozstrzyganych w drodze decyzji administracyjnych albo załatwianych milcząco; 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Prowadzenia postępowania w sprawach wydawania zaświadczeń; 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Nakładania lub wymierzania administracyjnych kar pieniężnych lub udzielanie ulg w ich wykonaniu; 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Prowadzenia postępowania w sprawie skarg i wniosków;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Wzywania Państwa do udziału w podejmowanych czynnościach i do złożenia wyjaśnień lub zeznań osobiście;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Wszczynania postępowania na Państwa wniosek lub z urzędu;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Rozpoznawania Państwa skarg dotyczących w szczególności zaniedbania lub nienależytego wykonywania zadań przez Administratora lub pracowników Administratora naruszenia zasady praworządności (legalizmu) lub Państwa interesów, a także przewlekłego lub biurokratycznego załatwiania spraw.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W związku z przetwarzaniem danych w celach o których mowa w ustępie poprzedzającym, odbiorcami Pani/Pana danych osobowych mogą być: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Inne organy administracji publicznej, w szczególności w przypadku: wezwania Państwa do złożenia wyjaśnień lub zeznań albo do dokonania innych czynności, związanych z toczącym się przed Administratorem postępowaniem, kiedy zamieszkują lub przebywają Państwo w innej gminie lub mieście; w przypadku przekazania ze względu na właściwość rzeczową lub miejscową Państwa sprawy do innego właściwego organu administracji publicznej; 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Inni uczestnicy postępowania w przypadku kiedy wymagają tego przepisy prawa, Administrator zawiadomi wszystkie osoby będące stronami lub posiadające interes prawny w sprawie;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Podmioty, które na podstawie stosownych umów podpisanych z </w:t>
      </w:r>
      <w:r w:rsidRPr="00A72150">
        <w:rPr>
          <w:rFonts w:ascii="Times New Roman" w:eastAsia="Calibri" w:hAnsi="Times New Roman" w:cs="Times New Roman"/>
          <w:noProof/>
          <w:sz w:val="20"/>
          <w:szCs w:val="20"/>
        </w:rPr>
        <w:t>Administratorem</w:t>
      </w: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 przetwarzają dane osobowe dla których administratorem danych osobowych jest </w:t>
      </w:r>
      <w:r w:rsidRPr="00A72150">
        <w:rPr>
          <w:rFonts w:ascii="Times New Roman" w:eastAsia="Calibri" w:hAnsi="Times New Roman" w:cs="Times New Roman"/>
          <w:noProof/>
          <w:sz w:val="20"/>
          <w:szCs w:val="20"/>
        </w:rPr>
        <w:t>Gmina Tyczyn</w:t>
      </w:r>
      <w:r w:rsidRPr="00A7215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Operatorzy systemów teleinformatycznych, z których to systemów teleinformatycznych Administrator może uzyskiwać dane takie jak np. informacje dotyczące numerów ewidencyjnych nieruchomości z systemu teleinformatycznego GEO INFO.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 realizacji celów określonych w ust. 4, a po tym czasie przez okres oraz w zakresie wymaganym przez przepisy powszechnie obowiązującego prawa, tj. w szczególności przepisy ustawy z dnia 14 lipca 1983 r. o narodowym zasobie archiwalnym i archiwach oraz aktach wykonawczych do tej ustawy.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 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lastRenderedPageBreak/>
        <w:t>prawo dostępu do danych osobowych, w tym prawo do uzyskania kopii tych danych;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 – w przypadku gdy dane są nieprawidłowe lub niekompletne;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prawo do żądania usunięcia danych osobowych (tzw. prawo do bycia zapomnianym), w przypadku gdy: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dane nie są już niezbędne do celów, dla których były zebrane lub w inny sposób przetwarzane,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osoba, której dane dotyczą, wniosła sprzeciw wobec przetwarzania danych osobowych,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dane osobowe przetwarzane są niezgodnie z prawem,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dane osobowe muszą być usunięte w celu wywiązania się z obowiązku wynikającego z przepisów prawa;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 – w przypadku, gdy: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osoba, której dane dotyczą kwestionuje prawidłowość danych osobowych,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prawo do przenoszenia danych – w przypadku gdy łącznie spełnione są następujące przesłanki: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przetwarzanie odbywa się w sposób zautomatyzowany;    </w:t>
      </w:r>
    </w:p>
    <w:p w:rsidR="00A72150" w:rsidRPr="00A72150" w:rsidRDefault="00A72150" w:rsidP="00A72150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prawo sprzeciwu wobec przetwarzania danych – w przypadku gdy łącznie spełnione są następujące przesłanki: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72150" w:rsidRPr="00A72150" w:rsidRDefault="00A72150" w:rsidP="00A72150">
      <w:pPr>
        <w:numPr>
          <w:ilvl w:val="2"/>
          <w:numId w:val="1"/>
        </w:numPr>
        <w:spacing w:line="276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 przez Administratora Pani/Pana danych osobowych, przysługuje Pani/Panu prawo wniesienia skargi do Prezesa Urzędu Ochrony Danych Osobowych. 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jest obowiązkowe, w sytuacji, gdy przesłankę przetwarzania danych osobowych stanowi przepis prawa. Skutkiem braku podania danych będzie brak możliwości załatwienia sprawy zgodnie ze złożonym wnioskiem / żądaniem. </w:t>
      </w:r>
    </w:p>
    <w:p w:rsidR="00A72150" w:rsidRPr="00A72150" w:rsidRDefault="00A72150" w:rsidP="00A7215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50">
        <w:rPr>
          <w:rFonts w:ascii="Times New Roman" w:eastAsia="Calibri" w:hAnsi="Times New Roman" w:cs="Times New Roman"/>
          <w:sz w:val="20"/>
          <w:szCs w:val="20"/>
        </w:rPr>
        <w:t>Pani/Pana dane nie będą przedmiotem decyzji wydawanych w sposób zautomatyzowany i nie będą profilowane.</w:t>
      </w:r>
    </w:p>
    <w:p w:rsidR="005D01C7" w:rsidRDefault="005D01C7"/>
    <w:sectPr w:rsidR="005D01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46" w:rsidRDefault="00826946" w:rsidP="00626A63">
      <w:pPr>
        <w:spacing w:after="0" w:line="240" w:lineRule="auto"/>
      </w:pPr>
      <w:r>
        <w:separator/>
      </w:r>
    </w:p>
  </w:endnote>
  <w:endnote w:type="continuationSeparator" w:id="0">
    <w:p w:rsidR="00826946" w:rsidRDefault="00826946" w:rsidP="0062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702640"/>
      <w:docPartObj>
        <w:docPartGallery w:val="Page Numbers (Bottom of Page)"/>
        <w:docPartUnique/>
      </w:docPartObj>
    </w:sdtPr>
    <w:sdtEndPr/>
    <w:sdtContent>
      <w:p w:rsidR="00626A63" w:rsidRDefault="00626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46">
          <w:rPr>
            <w:noProof/>
          </w:rPr>
          <w:t>1</w:t>
        </w:r>
        <w:r>
          <w:fldChar w:fldCharType="end"/>
        </w:r>
      </w:p>
    </w:sdtContent>
  </w:sdt>
  <w:p w:rsidR="00626A63" w:rsidRDefault="00626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46" w:rsidRDefault="00826946" w:rsidP="00626A63">
      <w:pPr>
        <w:spacing w:after="0" w:line="240" w:lineRule="auto"/>
      </w:pPr>
      <w:r>
        <w:separator/>
      </w:r>
    </w:p>
  </w:footnote>
  <w:footnote w:type="continuationSeparator" w:id="0">
    <w:p w:rsidR="00826946" w:rsidRDefault="00826946" w:rsidP="0062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50"/>
    <w:rsid w:val="005D01C7"/>
    <w:rsid w:val="00626A63"/>
    <w:rsid w:val="007B0CD2"/>
    <w:rsid w:val="00826946"/>
    <w:rsid w:val="008E2CD4"/>
    <w:rsid w:val="009F106B"/>
    <w:rsid w:val="00A72150"/>
    <w:rsid w:val="00BB10BD"/>
    <w:rsid w:val="00BE4B4B"/>
    <w:rsid w:val="00EF3146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9086-093F-4964-947B-998B52A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A63"/>
  </w:style>
  <w:style w:type="paragraph" w:styleId="Stopka">
    <w:name w:val="footer"/>
    <w:basedOn w:val="Normalny"/>
    <w:link w:val="StopkaZnak"/>
    <w:uiPriority w:val="99"/>
    <w:unhideWhenUsed/>
    <w:rsid w:val="0062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osobowe@ty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j_kalembkiewicz</cp:lastModifiedBy>
  <cp:revision>2</cp:revision>
  <cp:lastPrinted>2020-01-07T12:11:00Z</cp:lastPrinted>
  <dcterms:created xsi:type="dcterms:W3CDTF">2021-11-22T15:17:00Z</dcterms:created>
  <dcterms:modified xsi:type="dcterms:W3CDTF">2021-11-22T15:17:00Z</dcterms:modified>
</cp:coreProperties>
</file>