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89" w:rsidRPr="00F45D11" w:rsidRDefault="003F3A89" w:rsidP="003F3A89">
      <w:pPr>
        <w:spacing w:after="180"/>
        <w:jc w:val="center"/>
        <w:textAlignment w:val="baseline"/>
        <w:outlineLvl w:val="0"/>
        <w:rPr>
          <w:b/>
          <w:kern w:val="36"/>
        </w:rPr>
      </w:pPr>
      <w:r w:rsidRPr="00F45D11">
        <w:rPr>
          <w:b/>
          <w:caps/>
          <w:kern w:val="36"/>
        </w:rPr>
        <w:t>OGŁOSZENIE O</w:t>
      </w:r>
      <w:r w:rsidR="00F45D11" w:rsidRPr="00F45D11">
        <w:rPr>
          <w:b/>
          <w:caps/>
          <w:kern w:val="36"/>
        </w:rPr>
        <w:t xml:space="preserve"> NABORZE WNIOSKÓW NR 1</w:t>
      </w:r>
      <w:r w:rsidR="00F45D11">
        <w:rPr>
          <w:b/>
          <w:caps/>
          <w:kern w:val="36"/>
        </w:rPr>
        <w:t>/2019</w:t>
      </w:r>
      <w:r w:rsidR="00F45D11" w:rsidRPr="00F45D11">
        <w:rPr>
          <w:b/>
          <w:caps/>
          <w:kern w:val="36"/>
        </w:rPr>
        <w:t xml:space="preserve">/G  </w:t>
      </w:r>
      <w:r w:rsidR="00F45D11" w:rsidRPr="00F45D11">
        <w:rPr>
          <w:b/>
          <w:kern w:val="36"/>
        </w:rPr>
        <w:t>z dnia 1</w:t>
      </w:r>
      <w:r w:rsidR="000318AE">
        <w:rPr>
          <w:b/>
          <w:kern w:val="36"/>
        </w:rPr>
        <w:t>2</w:t>
      </w:r>
      <w:r w:rsidR="00F45D11" w:rsidRPr="00F45D11">
        <w:rPr>
          <w:b/>
          <w:kern w:val="36"/>
        </w:rPr>
        <w:t xml:space="preserve"> września 2019 r. </w:t>
      </w:r>
    </w:p>
    <w:p w:rsidR="003F3A89" w:rsidRDefault="003F3A89" w:rsidP="003F3A89">
      <w:pPr>
        <w:shd w:val="clear" w:color="auto" w:fill="FFFFFF"/>
        <w:spacing w:after="360"/>
        <w:jc w:val="both"/>
        <w:textAlignment w:val="baseline"/>
      </w:pPr>
      <w:r>
        <w:t xml:space="preserve"> „Lokalna Grupa Działania – Lider Dolina Strugu” ogłasza nabór wniosków o powierzenie grantów w ramach poddziałania 19.2 „Wsparcie na wdrażanie operacji w ramach strategii rozwoju lokalnego kierowanego przez społeczność” objętego Programem Rozwoju Obszarów Wiejskich na lata 2014-2020.</w:t>
      </w:r>
    </w:p>
    <w:p w:rsidR="003F3A89" w:rsidRDefault="003F3A89" w:rsidP="003F3A89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w ramach projektu grantowego realizowanego przez </w:t>
      </w:r>
      <w:r w:rsidR="000318AE">
        <w:rPr>
          <w:bCs/>
          <w:bdr w:val="none" w:sz="0" w:space="0" w:color="auto" w:frame="1"/>
        </w:rPr>
        <w:t>„</w:t>
      </w:r>
      <w:r>
        <w:rPr>
          <w:bCs/>
          <w:bdr w:val="none" w:sz="0" w:space="0" w:color="auto" w:frame="1"/>
        </w:rPr>
        <w:t>L</w:t>
      </w:r>
      <w:r w:rsidR="000318AE">
        <w:rPr>
          <w:bCs/>
          <w:bdr w:val="none" w:sz="0" w:space="0" w:color="auto" w:frame="1"/>
        </w:rPr>
        <w:t xml:space="preserve">okalną Grupę Działania </w:t>
      </w:r>
      <w:r>
        <w:rPr>
          <w:bCs/>
          <w:bdr w:val="none" w:sz="0" w:space="0" w:color="auto" w:frame="1"/>
        </w:rPr>
        <w:t xml:space="preserve"> – Lider Dolina Strugu</w:t>
      </w:r>
      <w:r w:rsidR="000318AE">
        <w:rPr>
          <w:bCs/>
          <w:bdr w:val="none" w:sz="0" w:space="0" w:color="auto" w:frame="1"/>
        </w:rPr>
        <w:t xml:space="preserve">” </w:t>
      </w:r>
      <w:r>
        <w:rPr>
          <w:bCs/>
          <w:bdr w:val="none" w:sz="0" w:space="0" w:color="auto" w:frame="1"/>
        </w:rPr>
        <w:t xml:space="preserve"> pn.</w:t>
      </w:r>
    </w:p>
    <w:p w:rsidR="003F3A89" w:rsidRDefault="003F3A89" w:rsidP="00717432">
      <w:pPr>
        <w:shd w:val="clear" w:color="auto" w:fill="FFFFFF"/>
        <w:jc w:val="center"/>
        <w:textAlignment w:val="baseline"/>
      </w:pPr>
    </w:p>
    <w:p w:rsidR="003F3A89" w:rsidRDefault="003F3A89" w:rsidP="00717432">
      <w:pPr>
        <w:shd w:val="clear" w:color="auto" w:fill="FFFFFF"/>
        <w:jc w:val="center"/>
        <w:textAlignment w:val="baseline"/>
        <w:rPr>
          <w:b/>
          <w:bCs/>
          <w:i/>
          <w:bdr w:val="none" w:sz="0" w:space="0" w:color="auto" w:frame="1"/>
        </w:rPr>
      </w:pPr>
      <w:r>
        <w:rPr>
          <w:b/>
          <w:bCs/>
          <w:i/>
          <w:bdr w:val="none" w:sz="0" w:space="0" w:color="auto" w:frame="1"/>
        </w:rPr>
        <w:t>„</w:t>
      </w:r>
      <w:r>
        <w:rPr>
          <w:b/>
          <w:i/>
        </w:rPr>
        <w:t xml:space="preserve">Pobudzenie aktywności społeczności lokalnej w obszarze działań związanych z promowaniem dziedzictwa lokalnego, kultury, </w:t>
      </w:r>
      <w:r w:rsidR="00F45D11">
        <w:rPr>
          <w:b/>
          <w:i/>
        </w:rPr>
        <w:t>oraz podnoszeniem</w:t>
      </w:r>
      <w:r>
        <w:rPr>
          <w:b/>
          <w:i/>
        </w:rPr>
        <w:t xml:space="preserve"> wiedzy</w:t>
      </w:r>
      <w:r>
        <w:rPr>
          <w:b/>
          <w:bCs/>
          <w:i/>
          <w:bdr w:val="none" w:sz="0" w:space="0" w:color="auto" w:frame="1"/>
        </w:rPr>
        <w:t>”</w:t>
      </w:r>
    </w:p>
    <w:p w:rsidR="003F3A89" w:rsidRDefault="003F3A89" w:rsidP="003F3A89">
      <w:pPr>
        <w:shd w:val="clear" w:color="auto" w:fill="FFFFFF"/>
        <w:jc w:val="both"/>
        <w:textAlignment w:val="baseline"/>
      </w:pPr>
      <w:bookmarkStart w:id="0" w:name="_GoBack"/>
      <w:bookmarkEnd w:id="0"/>
    </w:p>
    <w:p w:rsidR="003F3A89" w:rsidRDefault="003F3A89" w:rsidP="003F3A89">
      <w:pPr>
        <w:shd w:val="clear" w:color="auto" w:fill="FFFFFF"/>
        <w:spacing w:after="360"/>
        <w:jc w:val="both"/>
        <w:textAlignment w:val="baseline"/>
      </w:pPr>
      <w:r>
        <w:t>w zakresie:</w:t>
      </w:r>
    </w:p>
    <w:p w:rsidR="003F3A89" w:rsidRPr="00396F8C" w:rsidRDefault="003F3A89" w:rsidP="003F3A89">
      <w:pPr>
        <w:numPr>
          <w:ilvl w:val="0"/>
          <w:numId w:val="24"/>
        </w:numPr>
        <w:shd w:val="clear" w:color="auto" w:fill="FFFFFF"/>
        <w:ind w:left="300"/>
        <w:jc w:val="both"/>
        <w:textAlignment w:val="baseline"/>
      </w:pPr>
      <w:r>
        <w:rPr>
          <w:b/>
        </w:rPr>
        <w:t>Wsparcie oddolne inicjatyw</w:t>
      </w:r>
      <w:r>
        <w:rPr>
          <w:bCs/>
          <w:bdr w:val="none" w:sz="0" w:space="0" w:color="auto" w:frame="1"/>
        </w:rPr>
        <w:t xml:space="preserve"> – limit dostępnych środków –20 000,00 zł</w:t>
      </w:r>
    </w:p>
    <w:p w:rsidR="00396F8C" w:rsidRDefault="00396F8C" w:rsidP="000318AE">
      <w:pPr>
        <w:shd w:val="clear" w:color="auto" w:fill="FFFFFF"/>
        <w:ind w:left="300"/>
        <w:jc w:val="both"/>
        <w:textAlignment w:val="baseline"/>
      </w:pPr>
    </w:p>
    <w:p w:rsidR="003F3A89" w:rsidRPr="00396F8C" w:rsidRDefault="003F3A89" w:rsidP="003F3A89">
      <w:pPr>
        <w:numPr>
          <w:ilvl w:val="0"/>
          <w:numId w:val="24"/>
        </w:numPr>
        <w:shd w:val="clear" w:color="auto" w:fill="FFFFFF"/>
        <w:ind w:left="300"/>
        <w:jc w:val="both"/>
        <w:textAlignment w:val="baseline"/>
      </w:pPr>
      <w:r>
        <w:rPr>
          <w:b/>
        </w:rPr>
        <w:t>Pobudzenie postaw obywatelskich wśród młodzieży</w:t>
      </w:r>
      <w:r w:rsidR="00F45D11">
        <w:rPr>
          <w:bCs/>
          <w:bdr w:val="none" w:sz="0" w:space="0" w:color="auto" w:frame="1"/>
        </w:rPr>
        <w:t xml:space="preserve"> – limit dostępnych środków – 10</w:t>
      </w:r>
      <w:r>
        <w:rPr>
          <w:bCs/>
          <w:bdr w:val="none" w:sz="0" w:space="0" w:color="auto" w:frame="1"/>
        </w:rPr>
        <w:t> 000,00 zł</w:t>
      </w:r>
    </w:p>
    <w:p w:rsidR="00396F8C" w:rsidRDefault="00396F8C" w:rsidP="000318AE">
      <w:pPr>
        <w:shd w:val="clear" w:color="auto" w:fill="FFFFFF"/>
        <w:ind w:left="300"/>
        <w:jc w:val="both"/>
        <w:textAlignment w:val="baseline"/>
      </w:pPr>
    </w:p>
    <w:p w:rsidR="003F3A89" w:rsidRPr="00396F8C" w:rsidRDefault="003F3A89" w:rsidP="003F3A89">
      <w:pPr>
        <w:numPr>
          <w:ilvl w:val="0"/>
          <w:numId w:val="24"/>
        </w:numPr>
        <w:shd w:val="clear" w:color="auto" w:fill="FFFFFF"/>
        <w:ind w:left="300"/>
        <w:jc w:val="both"/>
        <w:textAlignment w:val="baseline"/>
      </w:pPr>
      <w:r>
        <w:rPr>
          <w:b/>
        </w:rPr>
        <w:t>Podjęcie działań aktywnie włączających seniorów w życie społeczne obszaru</w:t>
      </w:r>
      <w:r>
        <w:rPr>
          <w:bCs/>
          <w:bdr w:val="none" w:sz="0" w:space="0" w:color="auto" w:frame="1"/>
        </w:rPr>
        <w:br/>
        <w:t>– limit dostępnyc</w:t>
      </w:r>
      <w:r w:rsidR="00F45D11">
        <w:rPr>
          <w:bCs/>
          <w:bdr w:val="none" w:sz="0" w:space="0" w:color="auto" w:frame="1"/>
        </w:rPr>
        <w:t>h środków – 15</w:t>
      </w:r>
      <w:r>
        <w:rPr>
          <w:bCs/>
          <w:bdr w:val="none" w:sz="0" w:space="0" w:color="auto" w:frame="1"/>
        </w:rPr>
        <w:t> 000,00 zł</w:t>
      </w:r>
    </w:p>
    <w:p w:rsidR="00396F8C" w:rsidRDefault="00396F8C" w:rsidP="000318AE">
      <w:pPr>
        <w:shd w:val="clear" w:color="auto" w:fill="FFFFFF"/>
        <w:ind w:left="300"/>
        <w:jc w:val="both"/>
        <w:textAlignment w:val="baseline"/>
      </w:pPr>
    </w:p>
    <w:p w:rsidR="003F3A89" w:rsidRDefault="003F3A89" w:rsidP="003F3A89">
      <w:pPr>
        <w:numPr>
          <w:ilvl w:val="0"/>
          <w:numId w:val="24"/>
        </w:numPr>
        <w:shd w:val="clear" w:color="auto" w:fill="FFFFFF"/>
        <w:ind w:left="300"/>
        <w:jc w:val="both"/>
        <w:textAlignment w:val="baseline"/>
      </w:pPr>
      <w:r>
        <w:rPr>
          <w:b/>
        </w:rPr>
        <w:t>Promowanie dziedzictwa lokalnego</w:t>
      </w:r>
      <w:r>
        <w:t xml:space="preserve"> - </w:t>
      </w:r>
      <w:r>
        <w:rPr>
          <w:bCs/>
          <w:bdr w:val="none" w:sz="0" w:space="0" w:color="auto" w:frame="1"/>
        </w:rPr>
        <w:t>limit dostępnych środków –20 000,00 zł.</w:t>
      </w: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</w:p>
    <w:p w:rsidR="003F3A89" w:rsidRDefault="003F3A89" w:rsidP="003F3A89">
      <w:pPr>
        <w:shd w:val="clear" w:color="auto" w:fill="FFFFFF"/>
        <w:textAlignment w:val="baseline"/>
        <w:rPr>
          <w:b/>
          <w:bCs/>
          <w:color w:val="2B2B2B"/>
          <w:bdr w:val="none" w:sz="0" w:space="0" w:color="auto" w:frame="1"/>
        </w:rPr>
      </w:pPr>
      <w:r>
        <w:rPr>
          <w:b/>
          <w:bCs/>
          <w:color w:val="2B2B2B"/>
          <w:bdr w:val="none" w:sz="0" w:space="0" w:color="auto" w:frame="1"/>
        </w:rPr>
        <w:t>I. Termin składania wniosków :</w:t>
      </w:r>
    </w:p>
    <w:p w:rsidR="003F3A89" w:rsidRDefault="003F3A89" w:rsidP="003F3A89">
      <w:pPr>
        <w:shd w:val="clear" w:color="auto" w:fill="FFFFFF"/>
        <w:jc w:val="center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br/>
        <w:t xml:space="preserve"> od </w:t>
      </w:r>
      <w:r w:rsidR="00F45D11">
        <w:rPr>
          <w:b/>
          <w:bCs/>
          <w:color w:val="2B2B2B"/>
          <w:bdr w:val="none" w:sz="0" w:space="0" w:color="auto" w:frame="1"/>
        </w:rPr>
        <w:t>26 wrze</w:t>
      </w:r>
      <w:r w:rsidR="00396F8C">
        <w:rPr>
          <w:b/>
          <w:bCs/>
          <w:color w:val="2B2B2B"/>
          <w:bdr w:val="none" w:sz="0" w:space="0" w:color="auto" w:frame="1"/>
        </w:rPr>
        <w:t>ś</w:t>
      </w:r>
      <w:r w:rsidR="00F45D11">
        <w:rPr>
          <w:b/>
          <w:bCs/>
          <w:color w:val="2B2B2B"/>
          <w:bdr w:val="none" w:sz="0" w:space="0" w:color="auto" w:frame="1"/>
        </w:rPr>
        <w:t>nia 2019</w:t>
      </w:r>
      <w:r>
        <w:rPr>
          <w:b/>
          <w:bCs/>
          <w:color w:val="2B2B2B"/>
          <w:bdr w:val="none" w:sz="0" w:space="0" w:color="auto" w:frame="1"/>
        </w:rPr>
        <w:t xml:space="preserve">r. do </w:t>
      </w:r>
      <w:r w:rsidR="00F45D11">
        <w:rPr>
          <w:b/>
          <w:bCs/>
          <w:color w:val="2B2B2B"/>
          <w:bdr w:val="none" w:sz="0" w:space="0" w:color="auto" w:frame="1"/>
        </w:rPr>
        <w:t>10października 2019</w:t>
      </w:r>
      <w:r>
        <w:rPr>
          <w:b/>
          <w:bCs/>
          <w:color w:val="2B2B2B"/>
          <w:bdr w:val="none" w:sz="0" w:space="0" w:color="auto" w:frame="1"/>
        </w:rPr>
        <w:t>r.</w:t>
      </w:r>
    </w:p>
    <w:p w:rsidR="003F3A89" w:rsidRDefault="003F3A89" w:rsidP="003F3A89">
      <w:pPr>
        <w:shd w:val="clear" w:color="auto" w:fill="FFFFFF"/>
        <w:jc w:val="center"/>
        <w:textAlignment w:val="baseline"/>
        <w:rPr>
          <w:b/>
          <w:bCs/>
          <w:color w:val="2B2B2B"/>
          <w:bdr w:val="none" w:sz="0" w:space="0" w:color="auto" w:frame="1"/>
        </w:rPr>
      </w:pPr>
      <w:r>
        <w:rPr>
          <w:b/>
          <w:bCs/>
          <w:color w:val="2B2B2B"/>
          <w:bdr w:val="none" w:sz="0" w:space="0" w:color="auto" w:frame="1"/>
        </w:rPr>
        <w:t>od poniedziałku do piątku w godzinach od 8.00 do 14.30</w:t>
      </w:r>
    </w:p>
    <w:p w:rsidR="003F3A89" w:rsidRDefault="003F3A89" w:rsidP="003F3A89">
      <w:pPr>
        <w:shd w:val="clear" w:color="auto" w:fill="FFFFFF"/>
        <w:jc w:val="both"/>
        <w:textAlignment w:val="baseline"/>
        <w:rPr>
          <w:color w:val="2B2B2B"/>
        </w:rPr>
      </w:pPr>
    </w:p>
    <w:p w:rsidR="003F3A89" w:rsidRDefault="003F3A89" w:rsidP="003F3A89">
      <w:pPr>
        <w:shd w:val="clear" w:color="auto" w:fill="FFFFFF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II. Miejsce składania wniosków:</w:t>
      </w:r>
    </w:p>
    <w:p w:rsidR="003F3A89" w:rsidRDefault="003F3A89" w:rsidP="003F3A89">
      <w:pPr>
        <w:shd w:val="clear" w:color="auto" w:fill="FFFFFF"/>
        <w:spacing w:after="360"/>
        <w:jc w:val="both"/>
        <w:textAlignment w:val="baseline"/>
        <w:rPr>
          <w:color w:val="2B2B2B"/>
        </w:rPr>
      </w:pPr>
      <w:r>
        <w:rPr>
          <w:color w:val="2B2B2B"/>
        </w:rPr>
        <w:t>„Lokalna Grupa Działania – Lider Dolina Strugu”, 36-030 Błażowa ul. Myśliwska 16.</w:t>
      </w:r>
    </w:p>
    <w:p w:rsidR="003F3A89" w:rsidRDefault="003F3A89" w:rsidP="003F3A89">
      <w:pPr>
        <w:shd w:val="clear" w:color="auto" w:fill="FFFFFF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III. Forma złożenia wniosku:</w:t>
      </w:r>
    </w:p>
    <w:p w:rsidR="003F3A89" w:rsidRDefault="003F3A89" w:rsidP="003F3A89">
      <w:pPr>
        <w:shd w:val="clear" w:color="auto" w:fill="FFFFFF"/>
        <w:spacing w:after="360"/>
        <w:jc w:val="both"/>
        <w:textAlignment w:val="baseline"/>
        <w:rPr>
          <w:color w:val="2B2B2B"/>
        </w:rPr>
      </w:pPr>
      <w:r>
        <w:rPr>
          <w:color w:val="2B2B2B"/>
        </w:rPr>
        <w:t xml:space="preserve">Wnioski o powierzenie grantów wraz z załącznikami należy złożyć bezpośrednio tzn. osobiście, lub przez pełnomocnika, lub osobę upoważnioną, </w:t>
      </w:r>
      <w:r w:rsidRPr="00F45D11">
        <w:rPr>
          <w:b/>
          <w:color w:val="2B2B2B"/>
        </w:rPr>
        <w:t>w dwóch jednobrzmiących</w:t>
      </w:r>
      <w:r w:rsidR="008969D2">
        <w:rPr>
          <w:b/>
          <w:color w:val="2B2B2B"/>
        </w:rPr>
        <w:t xml:space="preserve"> </w:t>
      </w:r>
      <w:r w:rsidRPr="00F45D11">
        <w:rPr>
          <w:b/>
          <w:color w:val="2B2B2B"/>
        </w:rPr>
        <w:t xml:space="preserve">egzemplarzach </w:t>
      </w:r>
      <w:r>
        <w:rPr>
          <w:color w:val="2B2B2B"/>
        </w:rPr>
        <w:t>w formie papierowej oraz na płycie CD w formie elektronicznej.</w:t>
      </w:r>
      <w:r>
        <w:rPr>
          <w:color w:val="2B2B2B"/>
        </w:rPr>
        <w:br/>
        <w:t xml:space="preserve">Wnioski nadsyłane drogą pocztową, faksem lub drogą elektroniczną </w:t>
      </w:r>
      <w:r w:rsidRPr="00F45D11">
        <w:rPr>
          <w:color w:val="2B2B2B"/>
          <w:u w:val="single"/>
        </w:rPr>
        <w:t>nie będą uwzględniane</w:t>
      </w:r>
      <w:r>
        <w:rPr>
          <w:color w:val="2B2B2B"/>
        </w:rPr>
        <w:t>.</w:t>
      </w:r>
      <w:r>
        <w:rPr>
          <w:color w:val="2B2B2B"/>
        </w:rPr>
        <w:br/>
        <w:t>O terminie złożenia wniosku decyduje data wpływu do biura „Lokalnej Grupy Działania  – Lider Dolina Strugu”.</w:t>
      </w:r>
    </w:p>
    <w:p w:rsidR="003F3A89" w:rsidRDefault="003F3A89" w:rsidP="003F3A89">
      <w:pPr>
        <w:shd w:val="clear" w:color="auto" w:fill="FFFFFF"/>
        <w:jc w:val="both"/>
        <w:textAlignment w:val="baseline"/>
        <w:rPr>
          <w:b/>
          <w:bCs/>
          <w:color w:val="2B2B2B"/>
          <w:bdr w:val="none" w:sz="0" w:space="0" w:color="auto" w:frame="1"/>
        </w:rPr>
      </w:pPr>
      <w:r>
        <w:rPr>
          <w:b/>
          <w:bCs/>
          <w:color w:val="2B2B2B"/>
          <w:bdr w:val="none" w:sz="0" w:space="0" w:color="auto" w:frame="1"/>
        </w:rPr>
        <w:t> IV. Forma wsparcia:</w:t>
      </w:r>
    </w:p>
    <w:p w:rsidR="00F45D11" w:rsidRDefault="00F45D11" w:rsidP="003F3A89">
      <w:pPr>
        <w:shd w:val="clear" w:color="auto" w:fill="FFFFFF"/>
        <w:jc w:val="both"/>
        <w:textAlignment w:val="baseline"/>
        <w:rPr>
          <w:color w:val="2B2B2B"/>
        </w:rPr>
      </w:pPr>
    </w:p>
    <w:p w:rsidR="003F3A89" w:rsidRDefault="003F3A89" w:rsidP="003F3A89">
      <w:pPr>
        <w:shd w:val="clear" w:color="auto" w:fill="FFFFFF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– Refundacja</w:t>
      </w:r>
    </w:p>
    <w:p w:rsidR="003F3A89" w:rsidRDefault="003F3A89" w:rsidP="003F3A89">
      <w:pPr>
        <w:shd w:val="clear" w:color="auto" w:fill="FFFFFF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Intensywność wsparcia: </w:t>
      </w:r>
      <w:r>
        <w:rPr>
          <w:color w:val="2B2B2B"/>
        </w:rPr>
        <w:t>100% kosztów kwalifikowanych</w:t>
      </w:r>
    </w:p>
    <w:p w:rsidR="00423EF2" w:rsidRDefault="00423EF2" w:rsidP="003F3A89">
      <w:pPr>
        <w:shd w:val="clear" w:color="auto" w:fill="FFFFFF"/>
        <w:spacing w:after="360"/>
        <w:jc w:val="both"/>
        <w:textAlignment w:val="baseline"/>
        <w:rPr>
          <w:color w:val="2B2B2B"/>
        </w:rPr>
      </w:pPr>
    </w:p>
    <w:p w:rsidR="003F3A89" w:rsidRDefault="00423EF2" w:rsidP="003F3A89">
      <w:pPr>
        <w:shd w:val="clear" w:color="auto" w:fill="FFFFFF"/>
        <w:spacing w:after="360"/>
        <w:jc w:val="both"/>
        <w:textAlignment w:val="baseline"/>
        <w:rPr>
          <w:color w:val="2B2B2B"/>
        </w:rPr>
      </w:pPr>
      <w:r>
        <w:rPr>
          <w:color w:val="2B2B2B"/>
        </w:rPr>
        <w:t>M</w:t>
      </w:r>
      <w:r w:rsidR="003F3A89">
        <w:rPr>
          <w:color w:val="2B2B2B"/>
        </w:rPr>
        <w:t xml:space="preserve">ożliwość udzielania płatności zaliczkowych </w:t>
      </w:r>
      <w:r>
        <w:rPr>
          <w:color w:val="2B2B2B"/>
        </w:rPr>
        <w:t xml:space="preserve">zgodnie </w:t>
      </w:r>
      <w:r w:rsidR="003F3A89">
        <w:rPr>
          <w:color w:val="2B2B2B"/>
        </w:rPr>
        <w:t xml:space="preserve"> </w:t>
      </w:r>
      <w:r>
        <w:rPr>
          <w:color w:val="2B2B2B"/>
        </w:rPr>
        <w:t>z</w:t>
      </w:r>
      <w:r w:rsidR="008969D2">
        <w:rPr>
          <w:color w:val="2B2B2B"/>
        </w:rPr>
        <w:t xml:space="preserve"> Umow</w:t>
      </w:r>
      <w:r>
        <w:rPr>
          <w:color w:val="2B2B2B"/>
        </w:rPr>
        <w:t>ą</w:t>
      </w:r>
      <w:r w:rsidR="003F3A89">
        <w:rPr>
          <w:color w:val="2B2B2B"/>
        </w:rPr>
        <w:t xml:space="preserve"> o powierzenie grantu.</w:t>
      </w:r>
    </w:p>
    <w:p w:rsidR="003F3A89" w:rsidRPr="00396F8C" w:rsidRDefault="003F3A89" w:rsidP="003F3A89">
      <w:pPr>
        <w:shd w:val="clear" w:color="auto" w:fill="FFFFFF"/>
        <w:spacing w:after="360"/>
        <w:jc w:val="both"/>
        <w:textAlignment w:val="baseline"/>
        <w:rPr>
          <w:b/>
          <w:color w:val="2B2B2B"/>
        </w:rPr>
      </w:pPr>
      <w:r w:rsidRPr="00396F8C">
        <w:rPr>
          <w:b/>
          <w:color w:val="2B2B2B"/>
        </w:rPr>
        <w:t>Limit dostępnych środków:</w:t>
      </w:r>
    </w:p>
    <w:tbl>
      <w:tblPr>
        <w:tblW w:w="86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940"/>
        <w:gridCol w:w="2357"/>
        <w:gridCol w:w="1769"/>
      </w:tblGrid>
      <w:tr w:rsidR="003F3A89" w:rsidTr="003F3A89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Lp.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Przedsięwzięcie nr: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Limit dostępnych środków w ramach naboru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Wysokość kwoty grantu</w:t>
            </w:r>
          </w:p>
        </w:tc>
      </w:tr>
      <w:tr w:rsidR="003F3A89" w:rsidTr="003F3A89">
        <w:trPr>
          <w:trHeight w:val="298"/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Default="003F3A89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t xml:space="preserve">1.2.1 Wsparcie oddolne inicjatyw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Default="003F3A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20 000,00 zł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Default="003F3A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5000,00 zł</w:t>
            </w:r>
          </w:p>
        </w:tc>
      </w:tr>
      <w:tr w:rsidR="003F3A89" w:rsidTr="003F3A89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Default="003F3A89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t>1.2.3 Podjęcie działań aktywnie włączających seniorów w życie społeczne obszaru.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Default="003F3A89" w:rsidP="00A50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5049E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 000,00 zł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Default="00A5049E" w:rsidP="00A50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</w:t>
            </w:r>
            <w:r w:rsidR="003F3A89">
              <w:rPr>
                <w:sz w:val="21"/>
                <w:szCs w:val="21"/>
              </w:rPr>
              <w:t>00,00 zł</w:t>
            </w:r>
          </w:p>
        </w:tc>
      </w:tr>
      <w:tr w:rsidR="003F3A89" w:rsidTr="003F3A89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Default="003F3A89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t>1.2.4 Pobudzenie postaw obywatelskich wśród młodzieży.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Default="00A50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F3A89">
              <w:rPr>
                <w:sz w:val="21"/>
                <w:szCs w:val="21"/>
              </w:rPr>
              <w:t> 000,00 zł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Pr="00F940C4" w:rsidRDefault="00A5049E" w:rsidP="00F940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F940C4">
              <w:rPr>
                <w:sz w:val="21"/>
                <w:szCs w:val="21"/>
              </w:rPr>
              <w:t xml:space="preserve">10 </w:t>
            </w:r>
            <w:r w:rsidR="003F3A89" w:rsidRPr="00F940C4">
              <w:rPr>
                <w:sz w:val="21"/>
                <w:szCs w:val="21"/>
              </w:rPr>
              <w:t xml:space="preserve">000,00 zł </w:t>
            </w:r>
            <w:r w:rsidR="00377C6A" w:rsidRPr="00F940C4">
              <w:rPr>
                <w:sz w:val="21"/>
                <w:szCs w:val="21"/>
              </w:rPr>
              <w:t xml:space="preserve"> </w:t>
            </w:r>
          </w:p>
        </w:tc>
      </w:tr>
      <w:tr w:rsidR="003F3A89" w:rsidTr="003F3A89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Default="003F3A89">
            <w:pPr>
              <w:rPr>
                <w:szCs w:val="20"/>
                <w:lang w:eastAsia="en-US"/>
              </w:rPr>
            </w:pPr>
            <w:r>
              <w:t>3.1.2 Promowanie dziedzictwa lokalnego.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Default="003F3A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20 000,00 zł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Default="003F3A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Min. 5000 zł max 20 000 zł </w:t>
            </w:r>
          </w:p>
        </w:tc>
      </w:tr>
    </w:tbl>
    <w:p w:rsidR="003F3A89" w:rsidRDefault="003F3A89" w:rsidP="003F3A89">
      <w:pPr>
        <w:shd w:val="clear" w:color="auto" w:fill="FFFFFF"/>
        <w:jc w:val="both"/>
        <w:textAlignment w:val="baseline"/>
        <w:rPr>
          <w:b/>
          <w:bCs/>
          <w:color w:val="2B2B2B"/>
          <w:bdr w:val="none" w:sz="0" w:space="0" w:color="auto" w:frame="1"/>
        </w:rPr>
      </w:pPr>
    </w:p>
    <w:p w:rsidR="003F3A89" w:rsidRDefault="003F3A89" w:rsidP="003F3A89">
      <w:pPr>
        <w:shd w:val="clear" w:color="auto" w:fill="FFFFFF"/>
        <w:jc w:val="both"/>
        <w:textAlignment w:val="baseline"/>
        <w:rPr>
          <w:b/>
          <w:bCs/>
          <w:color w:val="2B2B2B"/>
          <w:bdr w:val="none" w:sz="0" w:space="0" w:color="auto" w:frame="1"/>
        </w:rPr>
      </w:pPr>
    </w:p>
    <w:p w:rsidR="003F3A89" w:rsidRDefault="003F3A89" w:rsidP="003F3A89">
      <w:pPr>
        <w:shd w:val="clear" w:color="auto" w:fill="FFFFFF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 V. Zakres tematyczny projektu grantowego oraz planowane do osiągnięcia w jego ramach cele i wskaźniki:</w:t>
      </w:r>
    </w:p>
    <w:p w:rsidR="003F3A89" w:rsidRDefault="003F3A89" w:rsidP="003F3A89">
      <w:pPr>
        <w:shd w:val="clear" w:color="auto" w:fill="FFFFFF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 </w:t>
      </w:r>
    </w:p>
    <w:p w:rsidR="003F3A89" w:rsidRDefault="003F3A89" w:rsidP="003F3A89">
      <w:pPr>
        <w:numPr>
          <w:ilvl w:val="0"/>
          <w:numId w:val="25"/>
        </w:numPr>
        <w:shd w:val="clear" w:color="auto" w:fill="FFFFFF"/>
        <w:ind w:left="300"/>
        <w:jc w:val="both"/>
        <w:textAlignment w:val="baseline"/>
      </w:pPr>
      <w:r w:rsidRPr="00A5049E">
        <w:rPr>
          <w:b/>
        </w:rPr>
        <w:t>Wzmocnienie kapitału społecznego, w tym podnoszenie wiedzy społeczności lokalnej w zakresie ochrony środowiska i zmian klimatycznych, także z wykorzystaniem rozwiązań innowacyjnych</w:t>
      </w:r>
      <w:r>
        <w:t xml:space="preserve"> (§2 ust. 1 pkt. 1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 U. z 2015 r., poz. 1570 z </w:t>
      </w:r>
      <w:proofErr w:type="spellStart"/>
      <w:r>
        <w:t>późn</w:t>
      </w:r>
      <w:proofErr w:type="spellEnd"/>
      <w:r>
        <w:t>. zm.). W ramach LSR „Lokalnej Grupy Działania – Lider Dolina Strugu” na okres programowania 2014-2020, zakres ten realizuje:</w:t>
      </w: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b/>
          <w:bCs/>
          <w:color w:val="2B2B2B"/>
          <w:bdr w:val="none" w:sz="0" w:space="0" w:color="auto" w:frame="1"/>
        </w:rPr>
      </w:pP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a) Cel ogólny 1:</w:t>
      </w:r>
      <w:r>
        <w:rPr>
          <w:color w:val="2B2B2B"/>
        </w:rPr>
        <w:t xml:space="preserve"> Aktywni i kreatywni mieszkańcy. </w:t>
      </w: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Cel szczegółowy 1.2:</w:t>
      </w:r>
      <w:r>
        <w:rPr>
          <w:color w:val="2B2B2B"/>
        </w:rPr>
        <w:t> Aktywizacja mieszkańców do działań na rzecz rozwoju lokalnego.</w:t>
      </w:r>
      <w:r>
        <w:rPr>
          <w:color w:val="2B2B2B"/>
        </w:rPr>
        <w:br/>
      </w:r>
      <w:r>
        <w:rPr>
          <w:b/>
          <w:bCs/>
          <w:color w:val="2B2B2B"/>
          <w:bdr w:val="none" w:sz="0" w:space="0" w:color="auto" w:frame="1"/>
        </w:rPr>
        <w:t>Przedsięwzięcie 1.2.1</w:t>
      </w:r>
      <w:r>
        <w:rPr>
          <w:color w:val="2B2B2B"/>
        </w:rPr>
        <w:t>: Wsparcie oddolne inicjatyw.</w:t>
      </w:r>
    </w:p>
    <w:p w:rsidR="003F3A89" w:rsidRDefault="003F3A89" w:rsidP="003F3A89">
      <w:pPr>
        <w:shd w:val="clear" w:color="auto" w:fill="FFFFFF"/>
        <w:ind w:left="300"/>
        <w:jc w:val="both"/>
        <w:textAlignment w:val="baseline"/>
      </w:pPr>
      <w:r>
        <w:rPr>
          <w:b/>
          <w:bCs/>
          <w:color w:val="2B2B2B"/>
          <w:bdr w:val="none" w:sz="0" w:space="0" w:color="auto" w:frame="1"/>
        </w:rPr>
        <w:t>Wskaźnik rezultatu:</w:t>
      </w:r>
      <w:r>
        <w:rPr>
          <w:color w:val="2B2B2B"/>
        </w:rPr>
        <w:t> </w:t>
      </w:r>
      <w:r>
        <w:t>Liczba uczestników oddolnych inicjatyw dla mieszkańców.</w:t>
      </w:r>
    </w:p>
    <w:p w:rsidR="000318AE" w:rsidRDefault="000318AE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Wskaźnik produktu:</w:t>
      </w:r>
      <w:r>
        <w:rPr>
          <w:color w:val="2B2B2B"/>
        </w:rPr>
        <w:t xml:space="preserve"> Liczba zrealizowanych inicjatyw.</w:t>
      </w: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rFonts w:eastAsia="Calibri"/>
          <w:lang w:eastAsia="en-US"/>
        </w:rPr>
      </w:pPr>
      <w:r>
        <w:rPr>
          <w:color w:val="2B2B2B"/>
        </w:rPr>
        <w:br/>
      </w:r>
      <w:r>
        <w:rPr>
          <w:b/>
          <w:bCs/>
          <w:color w:val="2B2B2B"/>
          <w:bdr w:val="none" w:sz="0" w:space="0" w:color="auto" w:frame="1"/>
        </w:rPr>
        <w:t>Przykładowe typy operacji: </w:t>
      </w:r>
      <w:r>
        <w:t xml:space="preserve">organizacja spotkań, koncertów, festynów, jarmarków, przedstawień plenerowych; organizacja warsztatów, spotkań tematycznych, pokazów; - </w:t>
      </w:r>
      <w:r>
        <w:lastRenderedPageBreak/>
        <w:t>zakup przedmiotów umożliwiających realizację działań np. stroje, instrumenty, sprzęt , rekwizyty; wynajem infrastruktury niezbędnej do realizacji przedsięwzięć.</w:t>
      </w: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b) Cel ogólny 1:</w:t>
      </w:r>
      <w:r>
        <w:rPr>
          <w:color w:val="2B2B2B"/>
        </w:rPr>
        <w:t xml:space="preserve"> Aktywni i kreatywni mieszkańcy. </w:t>
      </w: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Cel szczegółowy 1.2:</w:t>
      </w:r>
      <w:r>
        <w:rPr>
          <w:color w:val="2B2B2B"/>
        </w:rPr>
        <w:t> Aktywizacja mieszkańców do działań na rzecz rozwoju lokalnego.</w:t>
      </w:r>
      <w:r>
        <w:rPr>
          <w:color w:val="2B2B2B"/>
        </w:rPr>
        <w:br/>
      </w:r>
      <w:r>
        <w:rPr>
          <w:b/>
          <w:bCs/>
          <w:color w:val="2B2B2B"/>
          <w:bdr w:val="none" w:sz="0" w:space="0" w:color="auto" w:frame="1"/>
        </w:rPr>
        <w:t>Przedsięwzięcie 1.2.3</w:t>
      </w:r>
      <w:r>
        <w:rPr>
          <w:color w:val="2B2B2B"/>
        </w:rPr>
        <w:t xml:space="preserve">: </w:t>
      </w:r>
      <w:r>
        <w:t>Podjęcie działań aktywnie włączających seniorów w życie społeczne obszaru</w:t>
      </w:r>
      <w:r>
        <w:rPr>
          <w:color w:val="2B2B2B"/>
        </w:rPr>
        <w:t>.</w:t>
      </w: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Wskaźnik rezultatu:</w:t>
      </w:r>
      <w:r>
        <w:rPr>
          <w:color w:val="2B2B2B"/>
        </w:rPr>
        <w:t> </w:t>
      </w:r>
      <w:r>
        <w:t>Liczba seniorów włączonych w życie społeczne</w:t>
      </w:r>
      <w:r>
        <w:rPr>
          <w:color w:val="2B2B2B"/>
        </w:rPr>
        <w:t>.</w:t>
      </w:r>
    </w:p>
    <w:p w:rsidR="000318AE" w:rsidRDefault="000318AE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Wskaźnik produktu</w:t>
      </w:r>
      <w:r w:rsidRPr="000318AE">
        <w:rPr>
          <w:color w:val="2B2B2B"/>
        </w:rPr>
        <w:t>:</w:t>
      </w:r>
      <w:r>
        <w:rPr>
          <w:color w:val="2B2B2B"/>
        </w:rPr>
        <w:t xml:space="preserve"> Liczba zrealizowanych inicjatyw włączających seniorów w życie społeczne obszaru.</w:t>
      </w: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</w:p>
    <w:p w:rsidR="003F3A89" w:rsidRDefault="003F3A89" w:rsidP="003F3A89">
      <w:pPr>
        <w:pStyle w:val="Akapitzlist"/>
        <w:ind w:left="300" w:right="-108"/>
        <w:rPr>
          <w:rFonts w:eastAsia="Calibri"/>
          <w:lang w:eastAsia="en-US"/>
        </w:rPr>
      </w:pPr>
      <w:r>
        <w:rPr>
          <w:b/>
          <w:bCs/>
          <w:color w:val="2B2B2B"/>
          <w:bdr w:val="none" w:sz="0" w:space="0" w:color="auto" w:frame="1"/>
        </w:rPr>
        <w:t>Przykładowe typy operacji: </w:t>
      </w:r>
      <w:r>
        <w:t>organizacja spotkań integracyjnych, pogadanek;  zakładanie klubów seniora.</w:t>
      </w: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c) Cel ogólny 1:</w:t>
      </w:r>
      <w:r>
        <w:rPr>
          <w:color w:val="2B2B2B"/>
        </w:rPr>
        <w:t xml:space="preserve"> Aktywni i kreatywni mieszkańcy. </w:t>
      </w: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Cel szczegółowy 1.2:</w:t>
      </w:r>
      <w:r>
        <w:rPr>
          <w:color w:val="2B2B2B"/>
        </w:rPr>
        <w:t> Aktywizacja mieszkańców do działań na rzecz rozwoju lokalnego.</w:t>
      </w:r>
      <w:r>
        <w:rPr>
          <w:color w:val="2B2B2B"/>
        </w:rPr>
        <w:br/>
      </w:r>
      <w:r>
        <w:rPr>
          <w:b/>
          <w:bCs/>
          <w:color w:val="2B2B2B"/>
          <w:bdr w:val="none" w:sz="0" w:space="0" w:color="auto" w:frame="1"/>
        </w:rPr>
        <w:t>Przedsięwzięcie 1.2.4</w:t>
      </w:r>
      <w:r>
        <w:rPr>
          <w:color w:val="2B2B2B"/>
        </w:rPr>
        <w:t>: Pobudzenie postaw obywatelskich wśród młodzieży.</w:t>
      </w:r>
      <w:r>
        <w:rPr>
          <w:color w:val="2B2B2B"/>
        </w:rPr>
        <w:br/>
      </w:r>
      <w:r>
        <w:rPr>
          <w:b/>
          <w:bCs/>
          <w:color w:val="2B2B2B"/>
          <w:bdr w:val="none" w:sz="0" w:space="0" w:color="auto" w:frame="1"/>
        </w:rPr>
        <w:t>Wskaźnik rezultatu:</w:t>
      </w:r>
      <w:r>
        <w:rPr>
          <w:color w:val="2B2B2B"/>
        </w:rPr>
        <w:t> Liczba osób młodych włączonych w życie społeczne.</w:t>
      </w:r>
    </w:p>
    <w:p w:rsidR="000318AE" w:rsidRDefault="000318AE" w:rsidP="000318AE">
      <w:p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Wskaźnik produktu:</w:t>
      </w:r>
      <w:r>
        <w:rPr>
          <w:color w:val="2B2B2B"/>
        </w:rPr>
        <w:t xml:space="preserve"> Liczba zrealizowanych inicjatyw włączających młodzież.</w:t>
      </w: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color w:val="2B2B2B"/>
        </w:rPr>
        <w:br/>
      </w:r>
      <w:r>
        <w:rPr>
          <w:b/>
          <w:bCs/>
          <w:color w:val="2B2B2B"/>
          <w:bdr w:val="none" w:sz="0" w:space="0" w:color="auto" w:frame="1"/>
        </w:rPr>
        <w:t>Przykładowe typy operacji: </w:t>
      </w:r>
      <w:r>
        <w:rPr>
          <w:color w:val="2B2B2B"/>
        </w:rPr>
        <w:t>warsztaty, szkolenia, spotkania organizowane dla młodzieży.</w:t>
      </w: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</w:p>
    <w:p w:rsidR="003F3A89" w:rsidRDefault="003F3A89" w:rsidP="003F3A89">
      <w:pPr>
        <w:pStyle w:val="Akapitzlist"/>
        <w:numPr>
          <w:ilvl w:val="0"/>
          <w:numId w:val="25"/>
        </w:numPr>
        <w:shd w:val="clear" w:color="auto" w:fill="FFFFFF"/>
        <w:ind w:left="284" w:firstLine="0"/>
        <w:jc w:val="both"/>
        <w:textAlignment w:val="baseline"/>
      </w:pPr>
      <w:r w:rsidRPr="00A5049E">
        <w:rPr>
          <w:rFonts w:eastAsia="TimesNewRoman"/>
          <w:b/>
        </w:rPr>
        <w:t>Zachowanie dziedzictwa lokalnego</w:t>
      </w:r>
      <w:r>
        <w:t xml:space="preserve"> (§2 ust. 1 pkt 5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 U. z 2015 r., poz. 1570 z </w:t>
      </w:r>
      <w:proofErr w:type="spellStart"/>
      <w:r>
        <w:t>późn</w:t>
      </w:r>
      <w:proofErr w:type="spellEnd"/>
      <w:r>
        <w:t>. zm.). W ramach LSR „Lokalnej Grupy Działania – Lider Dolina Strugu” na okres programowania 2014-2020, zakres ten realizuje :</w:t>
      </w:r>
    </w:p>
    <w:p w:rsidR="003F3A89" w:rsidRDefault="003F3A89" w:rsidP="003F3A89">
      <w:pPr>
        <w:shd w:val="clear" w:color="auto" w:fill="FFFFFF"/>
        <w:jc w:val="both"/>
        <w:textAlignment w:val="baseline"/>
        <w:rPr>
          <w:color w:val="2B2B2B"/>
        </w:rPr>
      </w:pPr>
    </w:p>
    <w:p w:rsidR="003F3A89" w:rsidRDefault="003F3A89" w:rsidP="003F3A89">
      <w:pPr>
        <w:shd w:val="clear" w:color="auto" w:fill="FFFFFF"/>
        <w:ind w:left="284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Cel ogólny 3:</w:t>
      </w:r>
      <w:r>
        <w:rPr>
          <w:color w:val="2B2B2B"/>
        </w:rPr>
        <w:t> Wzmocnienie atrakcyjności regionu poprzez wykorzystanie zasobów kulturowych, turystycznych, historycznych i promowanie produktów lokalnych.</w:t>
      </w:r>
      <w:r>
        <w:rPr>
          <w:color w:val="2B2B2B"/>
        </w:rPr>
        <w:br/>
      </w:r>
      <w:r>
        <w:rPr>
          <w:b/>
          <w:bCs/>
          <w:color w:val="2B2B2B"/>
          <w:bdr w:val="none" w:sz="0" w:space="0" w:color="auto" w:frame="1"/>
        </w:rPr>
        <w:t>Cel szczegółowy 3.1:</w:t>
      </w:r>
      <w:r>
        <w:rPr>
          <w:color w:val="2B2B2B"/>
        </w:rPr>
        <w:t> Odnowa i zachowanie dziedzictwa sakralnego, kulturowego i historycznego.</w:t>
      </w:r>
      <w:r>
        <w:rPr>
          <w:color w:val="2B2B2B"/>
        </w:rPr>
        <w:br/>
      </w:r>
      <w:r>
        <w:rPr>
          <w:b/>
          <w:bCs/>
          <w:color w:val="2B2B2B"/>
          <w:bdr w:val="none" w:sz="0" w:space="0" w:color="auto" w:frame="1"/>
        </w:rPr>
        <w:t>Przedsięwzięcie 3.1.2 :</w:t>
      </w:r>
      <w:r>
        <w:rPr>
          <w:color w:val="2B2B2B"/>
        </w:rPr>
        <w:t xml:space="preserve"> Promowanie dziedzictwa lokalnego. </w:t>
      </w:r>
    </w:p>
    <w:p w:rsidR="003F3A89" w:rsidRDefault="003F3A89" w:rsidP="003F3A89">
      <w:pPr>
        <w:shd w:val="clear" w:color="auto" w:fill="FFFFFF"/>
        <w:ind w:left="284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Wskaźnik rezultatu:</w:t>
      </w:r>
      <w:r>
        <w:rPr>
          <w:color w:val="2B2B2B"/>
        </w:rPr>
        <w:t>  Liczba osób którym przekazano opracowane wydawnictwa.</w:t>
      </w:r>
    </w:p>
    <w:p w:rsidR="000318AE" w:rsidRDefault="000318AE" w:rsidP="003F3A89">
      <w:pPr>
        <w:shd w:val="clear" w:color="auto" w:fill="FFFFFF"/>
        <w:ind w:left="284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Liczba produktu:</w:t>
      </w:r>
      <w:r w:rsidR="00E51183">
        <w:rPr>
          <w:b/>
          <w:bCs/>
          <w:color w:val="2B2B2B"/>
          <w:bdr w:val="none" w:sz="0" w:space="0" w:color="auto" w:frame="1"/>
        </w:rPr>
        <w:t xml:space="preserve"> </w:t>
      </w:r>
      <w:r w:rsidR="002763CD">
        <w:rPr>
          <w:color w:val="2B2B2B"/>
        </w:rPr>
        <w:t>Liczba wydrukowanych egzemplarzy publikacji poligraficznej.</w:t>
      </w:r>
    </w:p>
    <w:p w:rsidR="003F3A89" w:rsidRDefault="003F3A89" w:rsidP="003F3A89">
      <w:pPr>
        <w:shd w:val="clear" w:color="auto" w:fill="FFFFFF"/>
        <w:ind w:left="284"/>
        <w:jc w:val="both"/>
        <w:textAlignment w:val="baseline"/>
        <w:rPr>
          <w:color w:val="2B2B2B"/>
        </w:rPr>
      </w:pPr>
    </w:p>
    <w:p w:rsidR="003F3A89" w:rsidRDefault="003F3A89" w:rsidP="003F3A89">
      <w:pPr>
        <w:shd w:val="clear" w:color="auto" w:fill="FFFFFF"/>
        <w:ind w:left="284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Przykładowe typy operacji:</w:t>
      </w:r>
      <w:r>
        <w:rPr>
          <w:color w:val="2B2B2B"/>
        </w:rPr>
        <w:t> wydawanie publikacji, folderów, broszur informacyjnych;  organizacja masowych imprez promocyjnych; zakup usług i obsługa imprez; organizacja konferencji i odczytów.</w:t>
      </w:r>
    </w:p>
    <w:p w:rsidR="003F3A89" w:rsidRDefault="003F3A89" w:rsidP="003F3A89">
      <w:pPr>
        <w:shd w:val="clear" w:color="auto" w:fill="FFFFFF"/>
        <w:ind w:left="284"/>
        <w:textAlignment w:val="baseline"/>
        <w:rPr>
          <w:b/>
          <w:bCs/>
          <w:color w:val="2B2B2B"/>
          <w:bdr w:val="none" w:sz="0" w:space="0" w:color="auto" w:frame="1"/>
        </w:rPr>
      </w:pPr>
    </w:p>
    <w:p w:rsidR="003F3A89" w:rsidRDefault="003F3A89" w:rsidP="003F3A89">
      <w:pPr>
        <w:shd w:val="clear" w:color="auto" w:fill="FFFFFF"/>
        <w:ind w:left="284"/>
        <w:textAlignment w:val="baseline"/>
        <w:rPr>
          <w:b/>
          <w:bCs/>
          <w:color w:val="2B2B2B"/>
          <w:bdr w:val="none" w:sz="0" w:space="0" w:color="auto" w:frame="1"/>
        </w:rPr>
      </w:pPr>
    </w:p>
    <w:p w:rsidR="003F3A89" w:rsidRDefault="003F3A89" w:rsidP="003F3A89">
      <w:pPr>
        <w:shd w:val="clear" w:color="auto" w:fill="FFFFFF"/>
        <w:ind w:left="284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VI. Wnioskodawca uprawniony do uzyskania wsparcia w ramach danego ogłoszenia:</w:t>
      </w:r>
    </w:p>
    <w:p w:rsidR="003F3A89" w:rsidRDefault="008969D2" w:rsidP="003F3A89">
      <w:pPr>
        <w:shd w:val="clear" w:color="auto" w:fill="FFFFFF"/>
        <w:spacing w:after="360"/>
        <w:ind w:left="284"/>
        <w:jc w:val="both"/>
        <w:textAlignment w:val="baseline"/>
        <w:rPr>
          <w:color w:val="2B2B2B"/>
        </w:rPr>
      </w:pPr>
      <w:r>
        <w:rPr>
          <w:color w:val="2B2B2B"/>
        </w:rPr>
        <w:t xml:space="preserve">Wnioskodawcą może być </w:t>
      </w:r>
      <w:r>
        <w:rPr>
          <w:color w:val="000000" w:themeColor="text1"/>
        </w:rPr>
        <w:t xml:space="preserve">podmiot o którym mowa w </w:t>
      </w:r>
      <w:r w:rsidR="003F3A89">
        <w:rPr>
          <w:color w:val="2B2B2B"/>
        </w:rPr>
        <w:t xml:space="preserve">§3 ust. 1 lub 4 rozporządzenia Ministra Rolnictwa i Rozwoju Wsi z dnia 24 września 2015 r. w sprawie szczegółowych </w:t>
      </w:r>
      <w:r w:rsidR="003F3A89">
        <w:rPr>
          <w:color w:val="2B2B2B"/>
        </w:rPr>
        <w:lastRenderedPageBreak/>
        <w:t>warunków i trybu przyznawania pomocy finansowej w ramach poddziałania „Wsparcie na wdrażanie operacji w ramach strategii rozwoju lokalnego kierowanego przez społeczność” objętego Programem Rozwoju Obszarów Wiejskich na lata 2014-2020; Dz. U. z</w:t>
      </w:r>
      <w:r>
        <w:rPr>
          <w:color w:val="2B2B2B"/>
        </w:rPr>
        <w:t xml:space="preserve"> 2015 r., poz. 1570 z </w:t>
      </w:r>
      <w:proofErr w:type="spellStart"/>
      <w:r>
        <w:rPr>
          <w:color w:val="2B2B2B"/>
        </w:rPr>
        <w:t>późn</w:t>
      </w:r>
      <w:proofErr w:type="spellEnd"/>
      <w:r>
        <w:rPr>
          <w:color w:val="2B2B2B"/>
        </w:rPr>
        <w:t>. zm.</w:t>
      </w:r>
      <w:r w:rsidR="003F3A89">
        <w:rPr>
          <w:color w:val="2B2B2B"/>
        </w:rPr>
        <w:t>:</w:t>
      </w:r>
    </w:p>
    <w:tbl>
      <w:tblPr>
        <w:tblW w:w="7092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723"/>
        <w:gridCol w:w="3877"/>
      </w:tblGrid>
      <w:tr w:rsidR="003F3A89" w:rsidTr="003F3A89">
        <w:trPr>
          <w:tblCellSpacing w:w="15" w:type="dxa"/>
          <w:jc w:val="center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proofErr w:type="spellStart"/>
            <w:r>
              <w:t>lp</w:t>
            </w:r>
            <w:proofErr w:type="spellEnd"/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r>
              <w:t>Nazwa przedsięwzięcia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r>
              <w:t>Wnioskodawcy uprawnieni do uzyskania wsparcia</w:t>
            </w:r>
          </w:p>
        </w:tc>
      </w:tr>
      <w:tr w:rsidR="003F3A89" w:rsidTr="003F3A89">
        <w:trPr>
          <w:tblCellSpacing w:w="15" w:type="dxa"/>
          <w:jc w:val="center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r>
              <w:t>1.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Default="003F3A89">
            <w:pPr>
              <w:spacing w:after="200" w:line="276" w:lineRule="auto"/>
              <w:rPr>
                <w:lang w:eastAsia="en-US"/>
              </w:rPr>
            </w:pPr>
            <w:r>
              <w:t xml:space="preserve">1.2.1 Wsparcie oddolne inicjatyw 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r>
              <w:t>mieszkańcy, grupy nieformalne (np. KGW, Rady rodziców, rady parafialne zespoły ludowe)</w:t>
            </w:r>
          </w:p>
          <w:p w:rsidR="003F3A89" w:rsidRDefault="003F3A89">
            <w:r>
              <w:t>instytucje kultury, parafie i związki wyznaniowe,</w:t>
            </w:r>
          </w:p>
          <w:p w:rsidR="003F3A89" w:rsidRDefault="003F3A89">
            <w:r>
              <w:t>inne podmioty zajmujące się działalnością społeczną</w:t>
            </w:r>
          </w:p>
        </w:tc>
      </w:tr>
      <w:tr w:rsidR="003F3A89" w:rsidTr="003F3A89">
        <w:trPr>
          <w:tblCellSpacing w:w="15" w:type="dxa"/>
          <w:jc w:val="center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r>
              <w:t>2.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Default="003F3A89">
            <w:pPr>
              <w:spacing w:after="200" w:line="276" w:lineRule="auto"/>
              <w:rPr>
                <w:lang w:eastAsia="en-US"/>
              </w:rPr>
            </w:pPr>
            <w:r>
              <w:t>1.2.3 Podjęcie działań aktywnie włączających seniorów w życie społeczne obszaru.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r>
              <w:t>mieszkańcy, NGO</w:t>
            </w:r>
          </w:p>
          <w:p w:rsidR="003F3A89" w:rsidRDefault="003F3A89">
            <w:r>
              <w:t>parafie i związki wyznaniowe,</w:t>
            </w:r>
          </w:p>
          <w:p w:rsidR="003F3A89" w:rsidRDefault="003F3A89">
            <w:pPr>
              <w:spacing w:after="360"/>
              <w:textAlignment w:val="baseline"/>
            </w:pPr>
            <w:r>
              <w:t>inne podmioty zajmujące się działalnością społeczną </w:t>
            </w:r>
          </w:p>
        </w:tc>
      </w:tr>
      <w:tr w:rsidR="003F3A89" w:rsidTr="003F3A89">
        <w:trPr>
          <w:tblCellSpacing w:w="15" w:type="dxa"/>
          <w:jc w:val="center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r>
              <w:t>3.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Default="003F3A89">
            <w:pPr>
              <w:spacing w:after="200" w:line="276" w:lineRule="auto"/>
              <w:rPr>
                <w:lang w:eastAsia="en-US"/>
              </w:rPr>
            </w:pPr>
            <w:r>
              <w:t>1.2.4 Pobudzenie postaw obywatelskich wśród młodzieży.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r>
              <w:t>mieszkańcy, grupy nieformalne, NGO</w:t>
            </w:r>
          </w:p>
          <w:p w:rsidR="003F3A89" w:rsidRDefault="003F3A89">
            <w:r>
              <w:t>instytucje kultury,</w:t>
            </w:r>
          </w:p>
          <w:p w:rsidR="003F3A89" w:rsidRDefault="003F3A89">
            <w:r>
              <w:t>inne podmioty zajmujące się działalnością społeczną</w:t>
            </w:r>
          </w:p>
        </w:tc>
      </w:tr>
      <w:tr w:rsidR="003F3A89" w:rsidTr="003F3A89">
        <w:trPr>
          <w:tblCellSpacing w:w="15" w:type="dxa"/>
          <w:jc w:val="center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F3A89" w:rsidRDefault="003F3A89"/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A89" w:rsidRDefault="003F3A89">
            <w:pPr>
              <w:spacing w:after="200" w:line="276" w:lineRule="auto"/>
              <w:rPr>
                <w:lang w:eastAsia="en-US"/>
              </w:rPr>
            </w:pPr>
            <w:r>
              <w:t>3.1.2 Promowanie dziedzictwa lokalnego.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A89" w:rsidRDefault="003F3A89">
            <w:r>
              <w:t>NGO, mieszkańcy grupy nieformalne</w:t>
            </w:r>
          </w:p>
          <w:p w:rsidR="003F3A89" w:rsidRDefault="003F3A89">
            <w:r>
              <w:t>inne podmioty zajmujące się promocją obszaru</w:t>
            </w:r>
          </w:p>
        </w:tc>
      </w:tr>
    </w:tbl>
    <w:p w:rsidR="003F3A89" w:rsidRDefault="003F3A89" w:rsidP="003F3A89">
      <w:pPr>
        <w:shd w:val="clear" w:color="auto" w:fill="FFFFFF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 </w:t>
      </w:r>
    </w:p>
    <w:p w:rsidR="003F3A89" w:rsidRDefault="003F3A89" w:rsidP="003F3A89">
      <w:pPr>
        <w:shd w:val="clear" w:color="auto" w:fill="FFFFFF"/>
        <w:jc w:val="both"/>
        <w:textAlignment w:val="baseline"/>
        <w:rPr>
          <w:b/>
          <w:bCs/>
          <w:color w:val="2B2B2B"/>
          <w:bdr w:val="none" w:sz="0" w:space="0" w:color="auto" w:frame="1"/>
        </w:rPr>
      </w:pPr>
    </w:p>
    <w:p w:rsidR="003F3A89" w:rsidRDefault="003F3A89" w:rsidP="003F3A89">
      <w:pPr>
        <w:shd w:val="clear" w:color="auto" w:fill="FFFFFF"/>
        <w:jc w:val="both"/>
        <w:textAlignment w:val="baseline"/>
        <w:rPr>
          <w:b/>
          <w:bCs/>
          <w:color w:val="2B2B2B"/>
          <w:bdr w:val="none" w:sz="0" w:space="0" w:color="auto" w:frame="1"/>
        </w:rPr>
      </w:pPr>
    </w:p>
    <w:p w:rsidR="003F3A89" w:rsidRDefault="003F3A89" w:rsidP="003F3A89">
      <w:pPr>
        <w:shd w:val="clear" w:color="auto" w:fill="FFFFFF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VII. Warunki udzielenia wsparcia:</w:t>
      </w:r>
    </w:p>
    <w:p w:rsidR="003F3A89" w:rsidRDefault="003F3A89" w:rsidP="003F3A89">
      <w:pPr>
        <w:numPr>
          <w:ilvl w:val="0"/>
          <w:numId w:val="26"/>
        </w:num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color w:val="2B2B2B"/>
        </w:rPr>
        <w:t>złożenie kompletu wymaganej dokumentacji w miejscu i terminie podanym w ogłoszeniu;</w:t>
      </w:r>
    </w:p>
    <w:p w:rsidR="003F3A89" w:rsidRDefault="003F3A89" w:rsidP="003F3A89">
      <w:pPr>
        <w:numPr>
          <w:ilvl w:val="0"/>
          <w:numId w:val="26"/>
        </w:num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color w:val="2B2B2B"/>
        </w:rPr>
        <w:t>zgodność grantu z zakresem tematycznym projektu grantowego, wskazanym w ogłoszeniu o naborze;</w:t>
      </w:r>
    </w:p>
    <w:p w:rsidR="003F3A89" w:rsidRDefault="003F3A89" w:rsidP="003F3A89">
      <w:pPr>
        <w:numPr>
          <w:ilvl w:val="0"/>
          <w:numId w:val="26"/>
        </w:num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color w:val="2B2B2B"/>
        </w:rPr>
        <w:t xml:space="preserve">zgodność grantu z warunkami przyznania pomocy określonymi w PROW na lata 2014-2020 oraz w rozporządzeniu Ministra Rolnictwa i Rozwoju Wsi z dnia 24 września 2015r. w sprawie szczegółowych warunków i trybu przyznawania pomocy finansowej w ramach poddziałania „Wsparcie na wdrażanie operacji w ramach strategii rozwoju lokalnego </w:t>
      </w:r>
      <w:r>
        <w:rPr>
          <w:color w:val="2B2B2B"/>
        </w:rPr>
        <w:lastRenderedPageBreak/>
        <w:t>kierowanego przez społeczność” objętego Programem Rozwoju Obszarów Wiejskich na lata 2014–2020;</w:t>
      </w:r>
    </w:p>
    <w:p w:rsidR="003F3A89" w:rsidRDefault="003F3A89" w:rsidP="003F3A89">
      <w:pPr>
        <w:numPr>
          <w:ilvl w:val="0"/>
          <w:numId w:val="26"/>
        </w:num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color w:val="2B2B2B"/>
        </w:rPr>
        <w:t>zgodność grantu ze Strategią rozwoju lokalnego kierowanego przez społeczność dla obszaru gmin: Błażowa, Chmielnik, Hyżne, Tyczyn na lata 2014-2020;</w:t>
      </w:r>
    </w:p>
    <w:p w:rsidR="003F3A89" w:rsidRDefault="003F3A89" w:rsidP="003F3A89">
      <w:pPr>
        <w:numPr>
          <w:ilvl w:val="0"/>
          <w:numId w:val="26"/>
        </w:num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color w:val="2B2B2B"/>
        </w:rPr>
        <w:t xml:space="preserve">zgodność grantu z lokalnymi kryteriami wyboru </w:t>
      </w:r>
      <w:proofErr w:type="spellStart"/>
      <w:r>
        <w:rPr>
          <w:color w:val="2B2B2B"/>
        </w:rPr>
        <w:t>grantobiorców</w:t>
      </w:r>
      <w:proofErr w:type="spellEnd"/>
      <w:r>
        <w:rPr>
          <w:color w:val="2B2B2B"/>
        </w:rPr>
        <w:t xml:space="preserve"> oraz uzyskanie minimalnej liczby punktów;</w:t>
      </w:r>
    </w:p>
    <w:p w:rsidR="003F3A89" w:rsidRDefault="003F3A89" w:rsidP="003F3A89">
      <w:pPr>
        <w:numPr>
          <w:ilvl w:val="0"/>
          <w:numId w:val="26"/>
        </w:numPr>
        <w:shd w:val="clear" w:color="auto" w:fill="FFFFFF"/>
        <w:ind w:left="300"/>
        <w:jc w:val="both"/>
        <w:textAlignment w:val="baseline"/>
        <w:rPr>
          <w:color w:val="2B2B2B"/>
        </w:rPr>
      </w:pPr>
      <w:r>
        <w:rPr>
          <w:color w:val="2B2B2B"/>
        </w:rPr>
        <w:t>grant przyczyni się do realizacji celu ogólnego, szczegółowego i przedsięwzięcia Lokalnej Strategii Rozwoju, poprzez osiągnięcie zaplanowanych dla nich wskaźników.</w:t>
      </w:r>
    </w:p>
    <w:p w:rsidR="003F3A89" w:rsidRDefault="003F3A89" w:rsidP="003F3A89">
      <w:pPr>
        <w:shd w:val="clear" w:color="auto" w:fill="FFFFFF"/>
        <w:ind w:left="300"/>
        <w:jc w:val="both"/>
        <w:textAlignment w:val="baseline"/>
        <w:rPr>
          <w:color w:val="2B2B2B"/>
        </w:rPr>
      </w:pPr>
    </w:p>
    <w:p w:rsidR="003F3A89" w:rsidRDefault="003F3A89" w:rsidP="003F3A89">
      <w:pPr>
        <w:shd w:val="clear" w:color="auto" w:fill="FFFFFF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 xml:space="preserve">VIII. Kryteria wyboru </w:t>
      </w:r>
      <w:proofErr w:type="spellStart"/>
      <w:r>
        <w:rPr>
          <w:b/>
          <w:bCs/>
          <w:color w:val="2B2B2B"/>
          <w:bdr w:val="none" w:sz="0" w:space="0" w:color="auto" w:frame="1"/>
        </w:rPr>
        <w:t>grantobiorców</w:t>
      </w:r>
      <w:proofErr w:type="spellEnd"/>
      <w:r>
        <w:rPr>
          <w:b/>
          <w:bCs/>
          <w:color w:val="2B2B2B"/>
          <w:bdr w:val="none" w:sz="0" w:space="0" w:color="auto" w:frame="1"/>
        </w:rPr>
        <w:t xml:space="preserve"> wraz ze wskazaniem minimalnej liczby punktów, której uzyskanie jest warunkiem wyboru grantu:</w:t>
      </w:r>
    </w:p>
    <w:p w:rsidR="003F3A89" w:rsidRDefault="003F3A89" w:rsidP="003F3A89">
      <w:pPr>
        <w:shd w:val="clear" w:color="auto" w:fill="FFFFFF"/>
        <w:spacing w:after="360"/>
        <w:jc w:val="both"/>
        <w:textAlignment w:val="baseline"/>
        <w:rPr>
          <w:color w:val="2B2B2B"/>
        </w:rPr>
      </w:pPr>
      <w:r>
        <w:rPr>
          <w:color w:val="2B2B2B"/>
        </w:rPr>
        <w:t>Aby operacja została wybrana do dofinansowania musi przejść pozytywnie weryfikację wstępną, weryfikację pod względem zgodności z programem (PROW 2014 – 2020), zgodności z LSR oraz uzyskać co najmniej minimalną liczbę punktów wg lokalnych kryteriów wyboru.</w:t>
      </w:r>
    </w:p>
    <w:p w:rsidR="003F3A89" w:rsidRDefault="003F3A89" w:rsidP="003F3A89">
      <w:pPr>
        <w:shd w:val="clear" w:color="auto" w:fill="FFFFFF"/>
        <w:spacing w:after="360"/>
        <w:jc w:val="both"/>
        <w:textAlignment w:val="baseline"/>
        <w:rPr>
          <w:color w:val="2B2B2B"/>
        </w:rPr>
      </w:pPr>
      <w:r>
        <w:rPr>
          <w:color w:val="2B2B2B"/>
        </w:rPr>
        <w:t>Lokalne kryteria wyboru w zakresie grantów wraz zasadami przyznawania punktów za spełnienie danego kryterium stanowią załącznik nr 2 do niniejszego ogłoszenia o naborze wniosków.</w:t>
      </w:r>
    </w:p>
    <w:p w:rsidR="003F3A89" w:rsidRDefault="003F3A89" w:rsidP="003F3A89">
      <w:pPr>
        <w:shd w:val="clear" w:color="auto" w:fill="FFFFFF"/>
        <w:spacing w:after="360"/>
        <w:jc w:val="both"/>
        <w:textAlignment w:val="baseline"/>
        <w:rPr>
          <w:color w:val="2B2B2B"/>
        </w:rPr>
      </w:pPr>
      <w:r>
        <w:rPr>
          <w:color w:val="2B2B2B"/>
        </w:rPr>
        <w:t>Minimalna liczba punktów w ramach oceny według lokalnych kryteriów, której uzyskanie jest warunkiem wyboru grantu wynosi: 26 pkt.</w:t>
      </w:r>
    </w:p>
    <w:p w:rsidR="003F3A89" w:rsidRDefault="003F3A89" w:rsidP="003F3A89">
      <w:pPr>
        <w:shd w:val="clear" w:color="auto" w:fill="FFFFFF"/>
        <w:jc w:val="both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IX. Termin realizacji:</w:t>
      </w:r>
    </w:p>
    <w:p w:rsidR="003F3A89" w:rsidRDefault="003F3A89" w:rsidP="003F3A89">
      <w:pPr>
        <w:shd w:val="clear" w:color="auto" w:fill="FFFFFF"/>
        <w:spacing w:after="360"/>
        <w:jc w:val="both"/>
        <w:textAlignment w:val="baseline"/>
        <w:rPr>
          <w:color w:val="2B2B2B"/>
        </w:rPr>
      </w:pPr>
      <w:r>
        <w:rPr>
          <w:color w:val="2B2B2B"/>
        </w:rPr>
        <w:t>Planowany czas realizacji projektu grantowego przez LGD</w:t>
      </w:r>
      <w:r w:rsidRPr="005B458D">
        <w:rPr>
          <w:b/>
        </w:rPr>
        <w:t xml:space="preserve">: </w:t>
      </w:r>
      <w:r w:rsidR="00C700B6" w:rsidRPr="005B458D">
        <w:rPr>
          <w:b/>
        </w:rPr>
        <w:t>styczeń 2020</w:t>
      </w:r>
      <w:r w:rsidR="00396F8C" w:rsidRPr="005B458D">
        <w:rPr>
          <w:b/>
        </w:rPr>
        <w:t xml:space="preserve">r.– listopad </w:t>
      </w:r>
      <w:r w:rsidR="00C700B6" w:rsidRPr="005B458D">
        <w:rPr>
          <w:b/>
        </w:rPr>
        <w:t>2020</w:t>
      </w:r>
      <w:r w:rsidRPr="005B458D">
        <w:rPr>
          <w:b/>
        </w:rPr>
        <w:t xml:space="preserve">r. </w:t>
      </w:r>
      <w:r w:rsidRPr="008969D2">
        <w:t xml:space="preserve">Czas realizacji operacji grantowej przez </w:t>
      </w:r>
      <w:proofErr w:type="spellStart"/>
      <w:r w:rsidRPr="008969D2">
        <w:t>Grantobiorcę</w:t>
      </w:r>
      <w:proofErr w:type="spellEnd"/>
      <w:r w:rsidRPr="008969D2">
        <w:t xml:space="preserve">: </w:t>
      </w:r>
      <w:r w:rsidR="00C700B6" w:rsidRPr="005B458D">
        <w:rPr>
          <w:b/>
        </w:rPr>
        <w:t>styczeń 2020</w:t>
      </w:r>
      <w:r w:rsidR="00396F8C" w:rsidRPr="005B458D">
        <w:rPr>
          <w:b/>
        </w:rPr>
        <w:t xml:space="preserve">r. – </w:t>
      </w:r>
      <w:r w:rsidR="00C700B6" w:rsidRPr="005B458D">
        <w:rPr>
          <w:b/>
        </w:rPr>
        <w:t>październik</w:t>
      </w:r>
      <w:r w:rsidR="00396F8C" w:rsidRPr="005B458D">
        <w:rPr>
          <w:b/>
        </w:rPr>
        <w:t xml:space="preserve"> 2020</w:t>
      </w:r>
      <w:r w:rsidRPr="005B458D">
        <w:rPr>
          <w:b/>
        </w:rPr>
        <w:t>r.</w:t>
      </w:r>
      <w:r w:rsidRPr="005B458D">
        <w:t xml:space="preserve"> </w:t>
      </w:r>
      <w:r>
        <w:rPr>
          <w:color w:val="2B2B2B"/>
        </w:rPr>
        <w:t xml:space="preserve">Dokładny termin złożenia wniosku o rozliczenie grantu zostanie określony w umowie o powierzenie grantu zawartej między LGD a </w:t>
      </w:r>
      <w:proofErr w:type="spellStart"/>
      <w:r>
        <w:rPr>
          <w:color w:val="2B2B2B"/>
        </w:rPr>
        <w:t>Grantobiorcą</w:t>
      </w:r>
      <w:proofErr w:type="spellEnd"/>
      <w:r>
        <w:rPr>
          <w:color w:val="2B2B2B"/>
        </w:rPr>
        <w:t>.</w:t>
      </w:r>
    </w:p>
    <w:p w:rsidR="003F3A89" w:rsidRDefault="003F3A89" w:rsidP="003F3A89">
      <w:pPr>
        <w:shd w:val="clear" w:color="auto" w:fill="FFFFFF"/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t>X. Miejsce udostępnienia dokumentów:</w:t>
      </w:r>
    </w:p>
    <w:p w:rsidR="003F3A89" w:rsidRDefault="003F3A89" w:rsidP="003F3A89">
      <w:pPr>
        <w:shd w:val="clear" w:color="auto" w:fill="FFFFFF"/>
        <w:jc w:val="both"/>
        <w:textAlignment w:val="baseline"/>
        <w:rPr>
          <w:color w:val="2B2B2B"/>
        </w:rPr>
      </w:pPr>
      <w:r>
        <w:rPr>
          <w:color w:val="2B2B2B"/>
        </w:rPr>
        <w:t xml:space="preserve">Lokalna Strategia Rozwoju na lata 2014-2020, Procedura wyboru i oceny </w:t>
      </w:r>
      <w:proofErr w:type="spellStart"/>
      <w:r>
        <w:rPr>
          <w:color w:val="2B2B2B"/>
        </w:rPr>
        <w:t>grantobiorców</w:t>
      </w:r>
      <w:proofErr w:type="spellEnd"/>
      <w:r>
        <w:rPr>
          <w:color w:val="2B2B2B"/>
        </w:rPr>
        <w:t xml:space="preserve"> oraz Kryteria wyboru grantu znajdują się na stornie internetowej </w:t>
      </w:r>
      <w:hyperlink r:id="rId9" w:history="1">
        <w:r>
          <w:rPr>
            <w:rStyle w:val="Hipercze"/>
            <w:color w:val="24890D"/>
            <w:bdr w:val="none" w:sz="0" w:space="0" w:color="auto" w:frame="1"/>
          </w:rPr>
          <w:t>www.liderds.ostnet.pl</w:t>
        </w:r>
      </w:hyperlink>
      <w:r>
        <w:rPr>
          <w:color w:val="2B2B2B"/>
        </w:rPr>
        <w:t> w zakładce Lokalna Strategia Rozwoju;</w:t>
      </w:r>
    </w:p>
    <w:p w:rsidR="003F3A89" w:rsidRDefault="003F3A89" w:rsidP="003F3A89">
      <w:pPr>
        <w:shd w:val="clear" w:color="auto" w:fill="FFFFFF"/>
        <w:jc w:val="both"/>
        <w:textAlignment w:val="baseline"/>
        <w:rPr>
          <w:color w:val="2B2B2B"/>
        </w:rPr>
      </w:pPr>
      <w:r>
        <w:rPr>
          <w:color w:val="2B2B2B"/>
        </w:rPr>
        <w:t>Formularz wniosku o powierzenie grantu wraz z załącznikami, formularz wniosku o rozliczenie grantu wraz z załącznikami oraz wzór umowy o powierzenie grantu znajdują się na stronie internetowej </w:t>
      </w:r>
      <w:hyperlink r:id="rId10" w:history="1">
        <w:r>
          <w:rPr>
            <w:rStyle w:val="Hipercze"/>
            <w:color w:val="24890D"/>
            <w:bdr w:val="none" w:sz="0" w:space="0" w:color="auto" w:frame="1"/>
          </w:rPr>
          <w:t>www.liderds.ostnet.pl</w:t>
        </w:r>
      </w:hyperlink>
    </w:p>
    <w:p w:rsidR="003F3A89" w:rsidRDefault="003F3A89" w:rsidP="003F3A89">
      <w:pPr>
        <w:shd w:val="clear" w:color="auto" w:fill="FFFFFF"/>
        <w:jc w:val="both"/>
        <w:textAlignment w:val="baseline"/>
        <w:rPr>
          <w:b/>
          <w:bCs/>
          <w:color w:val="2B2B2B"/>
          <w:bdr w:val="none" w:sz="0" w:space="0" w:color="auto" w:frame="1"/>
        </w:rPr>
      </w:pPr>
    </w:p>
    <w:p w:rsidR="003F3A89" w:rsidRDefault="003F3A89" w:rsidP="003F3A89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</w:p>
    <w:p w:rsidR="003F3A89" w:rsidRDefault="003F3A89" w:rsidP="003F3A89">
      <w:pPr>
        <w:rPr>
          <w:rFonts w:eastAsia="Calibri"/>
          <w:sz w:val="22"/>
          <w:szCs w:val="22"/>
          <w:lang w:eastAsia="en-US"/>
        </w:rPr>
      </w:pPr>
    </w:p>
    <w:p w:rsidR="003670F0" w:rsidRPr="003F3A89" w:rsidRDefault="003670F0" w:rsidP="003F3A89"/>
    <w:sectPr w:rsidR="003670F0" w:rsidRPr="003F3A89" w:rsidSect="002938AD">
      <w:headerReference w:type="default" r:id="rId11"/>
      <w:footerReference w:type="default" r:id="rId12"/>
      <w:pgSz w:w="11906" w:h="16838"/>
      <w:pgMar w:top="342" w:right="1418" w:bottom="851" w:left="1418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26" w:rsidRDefault="00040B26" w:rsidP="007A7E4C">
      <w:r>
        <w:separator/>
      </w:r>
    </w:p>
  </w:endnote>
  <w:endnote w:type="continuationSeparator" w:id="0">
    <w:p w:rsidR="00040B26" w:rsidRDefault="00040B26" w:rsidP="007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B3" w:rsidRPr="00F66FC5" w:rsidRDefault="007070B3" w:rsidP="007070B3">
    <w:pPr>
      <w:pStyle w:val="Stopka"/>
      <w:jc w:val="right"/>
      <w:rPr>
        <w:rFonts w:ascii="Arial" w:hAnsi="Arial" w:cs="Arial"/>
        <w:b/>
        <w:sz w:val="16"/>
        <w:szCs w:val="16"/>
      </w:rPr>
    </w:pPr>
    <w:r w:rsidRPr="00F66FC5">
      <w:rPr>
        <w:rFonts w:ascii="Arial" w:hAnsi="Arial" w:cs="Arial"/>
        <w:b/>
        <w:sz w:val="16"/>
        <w:szCs w:val="16"/>
      </w:rPr>
      <w:t>„Lokalna Grupa Działania - Lider Dolina Strugu”</w:t>
    </w:r>
  </w:p>
  <w:p w:rsidR="007070B3" w:rsidRPr="00E356EE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E356EE">
      <w:rPr>
        <w:rFonts w:ascii="Arial" w:hAnsi="Arial" w:cs="Arial"/>
        <w:sz w:val="16"/>
        <w:szCs w:val="16"/>
      </w:rPr>
      <w:t>36 – 030 Błażowa, ul. Myśliwska 16</w:t>
    </w:r>
    <w:r>
      <w:rPr>
        <w:rFonts w:ascii="Arial" w:hAnsi="Arial" w:cs="Arial"/>
        <w:sz w:val="16"/>
        <w:szCs w:val="16"/>
      </w:rPr>
      <w:t>,</w:t>
    </w:r>
  </w:p>
  <w:p w:rsidR="007070B3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F00C90">
      <w:rPr>
        <w:rFonts w:ascii="Arial" w:hAnsi="Arial" w:cs="Arial"/>
        <w:sz w:val="16"/>
        <w:szCs w:val="16"/>
      </w:rPr>
      <w:t>tel. 017</w:t>
    </w:r>
    <w:r>
      <w:rPr>
        <w:rFonts w:ascii="Arial" w:hAnsi="Arial" w:cs="Arial"/>
        <w:sz w:val="16"/>
        <w:szCs w:val="16"/>
      </w:rPr>
      <w:t> 230 10 99, fax: 017 230 10 99,</w:t>
    </w:r>
  </w:p>
  <w:p w:rsidR="007070B3" w:rsidRPr="00796803" w:rsidRDefault="007070B3" w:rsidP="007070B3">
    <w:pPr>
      <w:pStyle w:val="Stopka"/>
      <w:jc w:val="right"/>
      <w:rPr>
        <w:rFonts w:ascii="Arial" w:hAnsi="Arial" w:cs="Arial"/>
        <w:sz w:val="16"/>
        <w:szCs w:val="16"/>
        <w:lang w:val="pt-PT"/>
      </w:rPr>
    </w:pPr>
    <w:r w:rsidRPr="00796803">
      <w:rPr>
        <w:rFonts w:ascii="Arial" w:hAnsi="Arial" w:cs="Arial"/>
        <w:sz w:val="16"/>
        <w:szCs w:val="16"/>
        <w:lang w:val="pt-PT"/>
      </w:rPr>
      <w:t xml:space="preserve">e-mail: </w:t>
    </w:r>
    <w:hyperlink r:id="rId1" w:history="1">
      <w:r w:rsidRPr="00796803">
        <w:rPr>
          <w:rStyle w:val="Hipercze"/>
          <w:rFonts w:ascii="Arial" w:hAnsi="Arial" w:cs="Arial"/>
          <w:sz w:val="16"/>
          <w:szCs w:val="16"/>
          <w:lang w:val="pt-PT"/>
        </w:rPr>
        <w:t>biuro@liderds.ostnet.pl</w:t>
      </w:r>
    </w:hyperlink>
  </w:p>
  <w:p w:rsidR="007070B3" w:rsidRPr="00E356EE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E356EE">
      <w:rPr>
        <w:rFonts w:ascii="Arial" w:hAnsi="Arial" w:cs="Arial"/>
        <w:sz w:val="16"/>
        <w:szCs w:val="16"/>
      </w:rPr>
      <w:t>www.liderds.ostnet.pl</w:t>
    </w:r>
  </w:p>
  <w:p w:rsidR="007070B3" w:rsidRDefault="007070B3" w:rsidP="007070B3">
    <w:pPr>
      <w:pStyle w:val="Stopka"/>
    </w:pPr>
  </w:p>
  <w:p w:rsidR="007070B3" w:rsidRDefault="007070B3">
    <w:pPr>
      <w:pStyle w:val="Stopka"/>
    </w:pPr>
  </w:p>
  <w:p w:rsidR="009A2EFD" w:rsidRDefault="00040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26" w:rsidRDefault="00040B26" w:rsidP="007A7E4C">
      <w:r>
        <w:separator/>
      </w:r>
    </w:p>
  </w:footnote>
  <w:footnote w:type="continuationSeparator" w:id="0">
    <w:p w:rsidR="00040B26" w:rsidRDefault="00040B26" w:rsidP="007A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47" w:rsidRDefault="00915D47" w:rsidP="00E02922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:rsidR="00FA1541" w:rsidRPr="00FA1541" w:rsidRDefault="00FA1541" w:rsidP="00FA1541">
    <w:pPr>
      <w:tabs>
        <w:tab w:val="center" w:pos="4536"/>
        <w:tab w:val="right" w:pos="9072"/>
      </w:tabs>
      <w:jc w:val="center"/>
      <w:rPr>
        <w:rFonts w:asciiTheme="minorHAnsi" w:eastAsiaTheme="minorEastAsia" w:hAnsiTheme="minorHAnsi" w:cstheme="minorBidi"/>
        <w:sz w:val="22"/>
        <w:szCs w:val="22"/>
      </w:rPr>
    </w:pPr>
    <w:r w:rsidRPr="00FA1541"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5C3EB2B4" wp14:editId="6C5A871E">
          <wp:extent cx="729167" cy="484415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35" cy="48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1541">
      <w:rPr>
        <w:rFonts w:asciiTheme="minorHAnsi" w:eastAsiaTheme="minorEastAsia" w:hAnsiTheme="minorHAnsi" w:cstheme="minorBidi"/>
        <w:sz w:val="22"/>
        <w:szCs w:val="22"/>
      </w:rPr>
      <w:t xml:space="preserve">                 </w:t>
    </w:r>
    <w:r w:rsidRPr="00FA1541"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67FE8108" wp14:editId="29A908EB">
          <wp:extent cx="489759" cy="482418"/>
          <wp:effectExtent l="19050" t="0" r="5541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44" cy="48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1541">
      <w:rPr>
        <w:rFonts w:asciiTheme="minorHAnsi" w:eastAsiaTheme="minorEastAsia" w:hAnsiTheme="minorHAnsi" w:cstheme="minorBidi"/>
        <w:sz w:val="22"/>
        <w:szCs w:val="22"/>
      </w:rPr>
      <w:t xml:space="preserve">             </w:t>
    </w:r>
    <w:r w:rsidRPr="00FA1541"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54C7E042" wp14:editId="12F3295C">
          <wp:extent cx="581451" cy="585036"/>
          <wp:effectExtent l="19050" t="0" r="9099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36" cy="588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1541">
      <w:rPr>
        <w:rFonts w:asciiTheme="minorHAnsi" w:eastAsiaTheme="minorEastAsia" w:hAnsiTheme="minorHAnsi" w:cstheme="minorBidi"/>
        <w:sz w:val="22"/>
        <w:szCs w:val="22"/>
      </w:rPr>
      <w:t xml:space="preserve">         </w:t>
    </w:r>
    <w:r w:rsidRPr="00FA1541"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158658AF" wp14:editId="5E04F622">
          <wp:extent cx="856305" cy="560268"/>
          <wp:effectExtent l="19050" t="0" r="945" b="0"/>
          <wp:docPr id="4" name="Obraz 13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038" cy="56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541" w:rsidRPr="00FA1541" w:rsidRDefault="00FA1541" w:rsidP="00FA1541">
    <w:pPr>
      <w:tabs>
        <w:tab w:val="center" w:pos="4536"/>
        <w:tab w:val="right" w:pos="9072"/>
      </w:tabs>
      <w:jc w:val="center"/>
      <w:rPr>
        <w:rFonts w:ascii="Tahoma" w:eastAsiaTheme="minorEastAsia" w:hAnsi="Tahoma" w:cs="Tahoma"/>
        <w:sz w:val="16"/>
        <w:szCs w:val="16"/>
      </w:rPr>
    </w:pPr>
  </w:p>
  <w:p w:rsidR="008C41BE" w:rsidRDefault="00FA1541" w:rsidP="00FA1541">
    <w:pPr>
      <w:tabs>
        <w:tab w:val="center" w:pos="4536"/>
        <w:tab w:val="right" w:pos="9072"/>
      </w:tabs>
      <w:jc w:val="center"/>
      <w:rPr>
        <w:rFonts w:ascii="Tahoma" w:eastAsiaTheme="minorEastAsia" w:hAnsi="Tahoma" w:cs="Tahoma"/>
        <w:sz w:val="16"/>
        <w:szCs w:val="16"/>
      </w:rPr>
    </w:pPr>
    <w:r w:rsidRPr="00FA1541">
      <w:rPr>
        <w:rFonts w:ascii="Tahoma" w:eastAsiaTheme="minorEastAsia" w:hAnsi="Tahoma" w:cs="Tahoma"/>
        <w:sz w:val="16"/>
        <w:szCs w:val="16"/>
      </w:rPr>
      <w:t>Europejski Fundusz Rolny na rzecz Rozwoju Obszarów Wiejskich: Europa inwestująca w obszary wiejskie</w:t>
    </w:r>
  </w:p>
  <w:p w:rsidR="00FA1541" w:rsidRPr="00FA1541" w:rsidRDefault="00FA1541" w:rsidP="00FA1541">
    <w:pPr>
      <w:tabs>
        <w:tab w:val="center" w:pos="4536"/>
        <w:tab w:val="right" w:pos="9072"/>
      </w:tabs>
      <w:jc w:val="center"/>
      <w:rPr>
        <w:rFonts w:asciiTheme="minorHAnsi" w:eastAsiaTheme="minorEastAsia" w:hAnsiTheme="minorHAns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E7"/>
    <w:multiLevelType w:val="hybridMultilevel"/>
    <w:tmpl w:val="F6D4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577"/>
    <w:multiLevelType w:val="hybridMultilevel"/>
    <w:tmpl w:val="9606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D3317"/>
    <w:multiLevelType w:val="multilevel"/>
    <w:tmpl w:val="4A1A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4639A9"/>
    <w:multiLevelType w:val="multilevel"/>
    <w:tmpl w:val="ACB0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84937"/>
    <w:multiLevelType w:val="hybridMultilevel"/>
    <w:tmpl w:val="185A7E98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72A5B"/>
    <w:multiLevelType w:val="multilevel"/>
    <w:tmpl w:val="34CC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87CCF"/>
    <w:multiLevelType w:val="multilevel"/>
    <w:tmpl w:val="EDCC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A12BB"/>
    <w:multiLevelType w:val="hybridMultilevel"/>
    <w:tmpl w:val="7C1CCE88"/>
    <w:lvl w:ilvl="0" w:tplc="F58A456C">
      <w:start w:val="3"/>
      <w:numFmt w:val="decimal"/>
      <w:lvlText w:val="%1."/>
      <w:lvlJc w:val="left"/>
      <w:pPr>
        <w:ind w:left="322" w:hanging="214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A9A0D8B6">
      <w:start w:val="1"/>
      <w:numFmt w:val="decimal"/>
      <w:lvlText w:val="%2."/>
      <w:lvlJc w:val="left"/>
      <w:pPr>
        <w:ind w:left="649" w:hanging="272"/>
      </w:pPr>
      <w:rPr>
        <w:rFonts w:hint="default"/>
        <w:w w:val="103"/>
      </w:rPr>
    </w:lvl>
    <w:lvl w:ilvl="2" w:tplc="3BFC8D26">
      <w:numFmt w:val="bullet"/>
      <w:lvlText w:val="•"/>
      <w:lvlJc w:val="left"/>
      <w:pPr>
        <w:ind w:left="1785" w:hanging="272"/>
      </w:pPr>
      <w:rPr>
        <w:rFonts w:hint="default"/>
      </w:rPr>
    </w:lvl>
    <w:lvl w:ilvl="3" w:tplc="97BCA42A">
      <w:numFmt w:val="bullet"/>
      <w:lvlText w:val="•"/>
      <w:lvlJc w:val="left"/>
      <w:pPr>
        <w:ind w:left="2930" w:hanging="272"/>
      </w:pPr>
      <w:rPr>
        <w:rFonts w:hint="default"/>
      </w:rPr>
    </w:lvl>
    <w:lvl w:ilvl="4" w:tplc="51C2DCD4">
      <w:numFmt w:val="bullet"/>
      <w:lvlText w:val="•"/>
      <w:lvlJc w:val="left"/>
      <w:pPr>
        <w:ind w:left="4075" w:hanging="272"/>
      </w:pPr>
      <w:rPr>
        <w:rFonts w:hint="default"/>
      </w:rPr>
    </w:lvl>
    <w:lvl w:ilvl="5" w:tplc="6862FE96">
      <w:numFmt w:val="bullet"/>
      <w:lvlText w:val="•"/>
      <w:lvlJc w:val="left"/>
      <w:pPr>
        <w:ind w:left="5220" w:hanging="272"/>
      </w:pPr>
      <w:rPr>
        <w:rFonts w:hint="default"/>
      </w:rPr>
    </w:lvl>
    <w:lvl w:ilvl="6" w:tplc="84808D9E">
      <w:numFmt w:val="bullet"/>
      <w:lvlText w:val="•"/>
      <w:lvlJc w:val="left"/>
      <w:pPr>
        <w:ind w:left="6365" w:hanging="272"/>
      </w:pPr>
      <w:rPr>
        <w:rFonts w:hint="default"/>
      </w:rPr>
    </w:lvl>
    <w:lvl w:ilvl="7" w:tplc="47FC13B2">
      <w:numFmt w:val="bullet"/>
      <w:lvlText w:val="•"/>
      <w:lvlJc w:val="left"/>
      <w:pPr>
        <w:ind w:left="7510" w:hanging="272"/>
      </w:pPr>
      <w:rPr>
        <w:rFonts w:hint="default"/>
      </w:rPr>
    </w:lvl>
    <w:lvl w:ilvl="8" w:tplc="F5766CEE">
      <w:numFmt w:val="bullet"/>
      <w:lvlText w:val="•"/>
      <w:lvlJc w:val="left"/>
      <w:pPr>
        <w:ind w:left="8656" w:hanging="272"/>
      </w:pPr>
      <w:rPr>
        <w:rFonts w:hint="default"/>
      </w:rPr>
    </w:lvl>
  </w:abstractNum>
  <w:abstractNum w:abstractNumId="8">
    <w:nsid w:val="32093939"/>
    <w:multiLevelType w:val="hybridMultilevel"/>
    <w:tmpl w:val="1174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80A60"/>
    <w:multiLevelType w:val="multilevel"/>
    <w:tmpl w:val="7EDA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9216F"/>
    <w:multiLevelType w:val="hybridMultilevel"/>
    <w:tmpl w:val="3572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C5428"/>
    <w:multiLevelType w:val="hybridMultilevel"/>
    <w:tmpl w:val="B2668F2C"/>
    <w:lvl w:ilvl="0" w:tplc="998E8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F1B9C"/>
    <w:multiLevelType w:val="multilevel"/>
    <w:tmpl w:val="AE6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A1081E"/>
    <w:multiLevelType w:val="multilevel"/>
    <w:tmpl w:val="492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E1C0D"/>
    <w:multiLevelType w:val="multilevel"/>
    <w:tmpl w:val="CF7E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FF4F9C"/>
    <w:multiLevelType w:val="hybridMultilevel"/>
    <w:tmpl w:val="E090A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43610"/>
    <w:multiLevelType w:val="multilevel"/>
    <w:tmpl w:val="63A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23CE1"/>
    <w:multiLevelType w:val="hybridMultilevel"/>
    <w:tmpl w:val="7CAA05CE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829A1"/>
    <w:multiLevelType w:val="hybridMultilevel"/>
    <w:tmpl w:val="75CC6D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9"/>
  </w:num>
  <w:num w:numId="5">
    <w:abstractNumId w:val="16"/>
  </w:num>
  <w:num w:numId="6">
    <w:abstractNumId w:val="13"/>
  </w:num>
  <w:num w:numId="7">
    <w:abstractNumId w:val="15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5"/>
  </w:num>
  <w:num w:numId="22">
    <w:abstractNumId w:val="6"/>
  </w:num>
  <w:num w:numId="23">
    <w:abstractNumId w:val="12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4C"/>
    <w:rsid w:val="000048A2"/>
    <w:rsid w:val="00020007"/>
    <w:rsid w:val="00027286"/>
    <w:rsid w:val="00027C6D"/>
    <w:rsid w:val="00027D60"/>
    <w:rsid w:val="000318AE"/>
    <w:rsid w:val="00040B26"/>
    <w:rsid w:val="00071E66"/>
    <w:rsid w:val="00076369"/>
    <w:rsid w:val="00080EB3"/>
    <w:rsid w:val="00083199"/>
    <w:rsid w:val="000A1005"/>
    <w:rsid w:val="000A2999"/>
    <w:rsid w:val="000D5C45"/>
    <w:rsid w:val="000E192F"/>
    <w:rsid w:val="000E6C11"/>
    <w:rsid w:val="000F36EB"/>
    <w:rsid w:val="000F4B34"/>
    <w:rsid w:val="001105B2"/>
    <w:rsid w:val="00113BFB"/>
    <w:rsid w:val="001468EE"/>
    <w:rsid w:val="00154C99"/>
    <w:rsid w:val="00173C32"/>
    <w:rsid w:val="001824F6"/>
    <w:rsid w:val="00193662"/>
    <w:rsid w:val="0019568A"/>
    <w:rsid w:val="001965FC"/>
    <w:rsid w:val="00213D0D"/>
    <w:rsid w:val="00232D0E"/>
    <w:rsid w:val="00256069"/>
    <w:rsid w:val="00266DA0"/>
    <w:rsid w:val="00270E06"/>
    <w:rsid w:val="002763CD"/>
    <w:rsid w:val="002858BD"/>
    <w:rsid w:val="0028634E"/>
    <w:rsid w:val="002938AD"/>
    <w:rsid w:val="002A1DEC"/>
    <w:rsid w:val="002A234A"/>
    <w:rsid w:val="002A483B"/>
    <w:rsid w:val="002F25E8"/>
    <w:rsid w:val="002F3A4C"/>
    <w:rsid w:val="002F7122"/>
    <w:rsid w:val="00301460"/>
    <w:rsid w:val="00306448"/>
    <w:rsid w:val="0031178C"/>
    <w:rsid w:val="00316B8D"/>
    <w:rsid w:val="003354E1"/>
    <w:rsid w:val="0033755D"/>
    <w:rsid w:val="0035077F"/>
    <w:rsid w:val="003537C8"/>
    <w:rsid w:val="003670F0"/>
    <w:rsid w:val="00377C6A"/>
    <w:rsid w:val="003804FC"/>
    <w:rsid w:val="00390272"/>
    <w:rsid w:val="00390B67"/>
    <w:rsid w:val="003950C1"/>
    <w:rsid w:val="00396F8C"/>
    <w:rsid w:val="003A12DD"/>
    <w:rsid w:val="003A4997"/>
    <w:rsid w:val="003A69DC"/>
    <w:rsid w:val="003B670D"/>
    <w:rsid w:val="003C178C"/>
    <w:rsid w:val="003C3356"/>
    <w:rsid w:val="003C3A73"/>
    <w:rsid w:val="003E3AED"/>
    <w:rsid w:val="003E7110"/>
    <w:rsid w:val="003F0C31"/>
    <w:rsid w:val="003F22FA"/>
    <w:rsid w:val="003F3A89"/>
    <w:rsid w:val="003F60A2"/>
    <w:rsid w:val="0040345B"/>
    <w:rsid w:val="00406229"/>
    <w:rsid w:val="00420890"/>
    <w:rsid w:val="00422479"/>
    <w:rsid w:val="00422CB9"/>
    <w:rsid w:val="00423EF2"/>
    <w:rsid w:val="00443DA6"/>
    <w:rsid w:val="00451E9A"/>
    <w:rsid w:val="00464F07"/>
    <w:rsid w:val="00467A36"/>
    <w:rsid w:val="00472E7D"/>
    <w:rsid w:val="0047673C"/>
    <w:rsid w:val="0048685A"/>
    <w:rsid w:val="004960D2"/>
    <w:rsid w:val="004C0C9B"/>
    <w:rsid w:val="004C2815"/>
    <w:rsid w:val="004C7B88"/>
    <w:rsid w:val="004D3C7A"/>
    <w:rsid w:val="00501B8D"/>
    <w:rsid w:val="0050700A"/>
    <w:rsid w:val="00511E76"/>
    <w:rsid w:val="005164FF"/>
    <w:rsid w:val="0052115C"/>
    <w:rsid w:val="0052512D"/>
    <w:rsid w:val="00556CF5"/>
    <w:rsid w:val="00573FDA"/>
    <w:rsid w:val="00580C0D"/>
    <w:rsid w:val="00597E26"/>
    <w:rsid w:val="005B1C47"/>
    <w:rsid w:val="005B445D"/>
    <w:rsid w:val="005B458D"/>
    <w:rsid w:val="005C6A42"/>
    <w:rsid w:val="005D160A"/>
    <w:rsid w:val="005D5F0F"/>
    <w:rsid w:val="005D63A9"/>
    <w:rsid w:val="005F78ED"/>
    <w:rsid w:val="006172DE"/>
    <w:rsid w:val="0062207A"/>
    <w:rsid w:val="00626BAB"/>
    <w:rsid w:val="0064640F"/>
    <w:rsid w:val="006657F5"/>
    <w:rsid w:val="006741D3"/>
    <w:rsid w:val="00675E7F"/>
    <w:rsid w:val="00682329"/>
    <w:rsid w:val="006962BE"/>
    <w:rsid w:val="006A1C53"/>
    <w:rsid w:val="006A2729"/>
    <w:rsid w:val="006C46AA"/>
    <w:rsid w:val="006C6916"/>
    <w:rsid w:val="006D30A4"/>
    <w:rsid w:val="006E0D09"/>
    <w:rsid w:val="006E140A"/>
    <w:rsid w:val="006E2407"/>
    <w:rsid w:val="006E7C56"/>
    <w:rsid w:val="007070B3"/>
    <w:rsid w:val="00717432"/>
    <w:rsid w:val="007310B8"/>
    <w:rsid w:val="00752087"/>
    <w:rsid w:val="00785405"/>
    <w:rsid w:val="00787517"/>
    <w:rsid w:val="007A7E4C"/>
    <w:rsid w:val="007B2024"/>
    <w:rsid w:val="007B36C4"/>
    <w:rsid w:val="007D6CA0"/>
    <w:rsid w:val="007E47ED"/>
    <w:rsid w:val="007E6BC7"/>
    <w:rsid w:val="00801696"/>
    <w:rsid w:val="00816526"/>
    <w:rsid w:val="00824AC4"/>
    <w:rsid w:val="0083248E"/>
    <w:rsid w:val="008440C8"/>
    <w:rsid w:val="00851B54"/>
    <w:rsid w:val="0087636E"/>
    <w:rsid w:val="008932DB"/>
    <w:rsid w:val="00893B2D"/>
    <w:rsid w:val="008969D2"/>
    <w:rsid w:val="00896A6A"/>
    <w:rsid w:val="008C0264"/>
    <w:rsid w:val="008C34D6"/>
    <w:rsid w:val="008C5C10"/>
    <w:rsid w:val="0090151D"/>
    <w:rsid w:val="00914730"/>
    <w:rsid w:val="00915D47"/>
    <w:rsid w:val="00917939"/>
    <w:rsid w:val="009437AB"/>
    <w:rsid w:val="0094513B"/>
    <w:rsid w:val="009646C8"/>
    <w:rsid w:val="00980E8B"/>
    <w:rsid w:val="009852CC"/>
    <w:rsid w:val="009E4D0B"/>
    <w:rsid w:val="009F6531"/>
    <w:rsid w:val="00A02F39"/>
    <w:rsid w:val="00A32006"/>
    <w:rsid w:val="00A333FE"/>
    <w:rsid w:val="00A5049E"/>
    <w:rsid w:val="00A507E8"/>
    <w:rsid w:val="00A72432"/>
    <w:rsid w:val="00A90464"/>
    <w:rsid w:val="00A92B47"/>
    <w:rsid w:val="00A938CE"/>
    <w:rsid w:val="00A94820"/>
    <w:rsid w:val="00A94AED"/>
    <w:rsid w:val="00AA2A10"/>
    <w:rsid w:val="00AA323C"/>
    <w:rsid w:val="00AB736F"/>
    <w:rsid w:val="00AF6874"/>
    <w:rsid w:val="00B06C8A"/>
    <w:rsid w:val="00B53659"/>
    <w:rsid w:val="00B56973"/>
    <w:rsid w:val="00B650F0"/>
    <w:rsid w:val="00B67616"/>
    <w:rsid w:val="00B9640C"/>
    <w:rsid w:val="00BB1208"/>
    <w:rsid w:val="00BB64A8"/>
    <w:rsid w:val="00BD22F7"/>
    <w:rsid w:val="00BD6E94"/>
    <w:rsid w:val="00BE3B76"/>
    <w:rsid w:val="00C01E6E"/>
    <w:rsid w:val="00C1124F"/>
    <w:rsid w:val="00C143D9"/>
    <w:rsid w:val="00C24F0C"/>
    <w:rsid w:val="00C27DE6"/>
    <w:rsid w:val="00C423C8"/>
    <w:rsid w:val="00C554E4"/>
    <w:rsid w:val="00C57D3E"/>
    <w:rsid w:val="00C60771"/>
    <w:rsid w:val="00C700B6"/>
    <w:rsid w:val="00CA51A6"/>
    <w:rsid w:val="00CA5F62"/>
    <w:rsid w:val="00CB076D"/>
    <w:rsid w:val="00CB1367"/>
    <w:rsid w:val="00CE6826"/>
    <w:rsid w:val="00D04FA5"/>
    <w:rsid w:val="00D0647C"/>
    <w:rsid w:val="00D06B7B"/>
    <w:rsid w:val="00D109D6"/>
    <w:rsid w:val="00D25F1C"/>
    <w:rsid w:val="00D3359B"/>
    <w:rsid w:val="00D632D7"/>
    <w:rsid w:val="00D74967"/>
    <w:rsid w:val="00D7530F"/>
    <w:rsid w:val="00D802BD"/>
    <w:rsid w:val="00D87987"/>
    <w:rsid w:val="00D97A5F"/>
    <w:rsid w:val="00DA2D82"/>
    <w:rsid w:val="00DD299D"/>
    <w:rsid w:val="00DD59F7"/>
    <w:rsid w:val="00DF0C7E"/>
    <w:rsid w:val="00E06098"/>
    <w:rsid w:val="00E27CE6"/>
    <w:rsid w:val="00E40055"/>
    <w:rsid w:val="00E4454F"/>
    <w:rsid w:val="00E45DD3"/>
    <w:rsid w:val="00E51183"/>
    <w:rsid w:val="00E521DD"/>
    <w:rsid w:val="00E718B6"/>
    <w:rsid w:val="00E92BAF"/>
    <w:rsid w:val="00E967AE"/>
    <w:rsid w:val="00EC5BE6"/>
    <w:rsid w:val="00F02D82"/>
    <w:rsid w:val="00F23023"/>
    <w:rsid w:val="00F27788"/>
    <w:rsid w:val="00F3010C"/>
    <w:rsid w:val="00F4232F"/>
    <w:rsid w:val="00F45D11"/>
    <w:rsid w:val="00F46A08"/>
    <w:rsid w:val="00F54BB9"/>
    <w:rsid w:val="00F63263"/>
    <w:rsid w:val="00F67F7C"/>
    <w:rsid w:val="00F8085F"/>
    <w:rsid w:val="00F940C4"/>
    <w:rsid w:val="00FA1541"/>
    <w:rsid w:val="00FB0E4A"/>
    <w:rsid w:val="00FB67F2"/>
    <w:rsid w:val="00FC4181"/>
    <w:rsid w:val="00FC4E51"/>
    <w:rsid w:val="00FD0A4B"/>
    <w:rsid w:val="00FD5825"/>
    <w:rsid w:val="00FE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4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7A7E4C"/>
    <w:rPr>
      <w:color w:val="0000FF"/>
      <w:u w:val="single"/>
    </w:rPr>
  </w:style>
  <w:style w:type="table" w:styleId="Tabela-Siatka">
    <w:name w:val="Table Grid"/>
    <w:basedOn w:val="Standardowy"/>
    <w:uiPriority w:val="59"/>
    <w:rsid w:val="007E4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3">
    <w:name w:val="CM3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customStyle="1" w:styleId="CM4">
    <w:name w:val="CM4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styleId="Tekstpodstawowy">
    <w:name w:val="Body Text"/>
    <w:basedOn w:val="Normalny"/>
    <w:link w:val="TekstpodstawowyZnak"/>
    <w:uiPriority w:val="1"/>
    <w:qFormat/>
    <w:rsid w:val="00682329"/>
    <w:pPr>
      <w:widowControl w:val="0"/>
    </w:pPr>
    <w:rPr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23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A94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120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B1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4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7A7E4C"/>
    <w:rPr>
      <w:color w:val="0000FF"/>
      <w:u w:val="single"/>
    </w:rPr>
  </w:style>
  <w:style w:type="table" w:styleId="Tabela-Siatka">
    <w:name w:val="Table Grid"/>
    <w:basedOn w:val="Standardowy"/>
    <w:uiPriority w:val="59"/>
    <w:rsid w:val="007E4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3">
    <w:name w:val="CM3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customStyle="1" w:styleId="CM4">
    <w:name w:val="CM4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styleId="Tekstpodstawowy">
    <w:name w:val="Body Text"/>
    <w:basedOn w:val="Normalny"/>
    <w:link w:val="TekstpodstawowyZnak"/>
    <w:uiPriority w:val="1"/>
    <w:qFormat/>
    <w:rsid w:val="00682329"/>
    <w:pPr>
      <w:widowControl w:val="0"/>
    </w:pPr>
    <w:rPr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23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A94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120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B1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1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99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iderds.ostnet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erds.ostnet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iderds.ost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31796-A6C4-46D4-800C-543952EE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10</cp:revision>
  <cp:lastPrinted>2018-10-17T06:05:00Z</cp:lastPrinted>
  <dcterms:created xsi:type="dcterms:W3CDTF">2019-09-11T10:01:00Z</dcterms:created>
  <dcterms:modified xsi:type="dcterms:W3CDTF">2019-09-17T07:24:00Z</dcterms:modified>
</cp:coreProperties>
</file>